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DE" w:rsidRPr="00DB08DE" w:rsidRDefault="00DB08DE" w:rsidP="00DB08DE">
      <w:pPr>
        <w:shd w:val="clear" w:color="auto" w:fill="FFFFFF"/>
        <w:spacing w:before="100" w:beforeAutospacing="1" w:after="600" w:line="240" w:lineRule="auto"/>
        <w:jc w:val="center"/>
        <w:outlineLvl w:val="1"/>
        <w:rPr>
          <w:rFonts w:ascii="RobotoCondensedLight" w:eastAsia="Times New Roman" w:hAnsi="RobotoCondensedLight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RobotoCondensedLight" w:eastAsia="Times New Roman" w:hAnsi="RobotoCondensedLight" w:cs="Times New Roman"/>
          <w:b/>
          <w:bCs/>
          <w:color w:val="000000"/>
          <w:sz w:val="36"/>
          <w:szCs w:val="36"/>
          <w:lang w:eastAsia="ru-RU"/>
        </w:rPr>
        <w:t>Т</w:t>
      </w:r>
      <w:r w:rsidRPr="00DB08DE">
        <w:rPr>
          <w:rFonts w:ascii="RobotoCondensedLight" w:eastAsia="Times New Roman" w:hAnsi="RobotoCondensedLight" w:cs="Times New Roman"/>
          <w:b/>
          <w:bCs/>
          <w:color w:val="000000"/>
          <w:sz w:val="36"/>
          <w:szCs w:val="36"/>
          <w:lang w:eastAsia="ru-RU"/>
        </w:rPr>
        <w:t>ребования, предъявляемые к опекунам (попечителям)</w:t>
      </w:r>
      <w:r>
        <w:rPr>
          <w:rFonts w:ascii="RobotoCondensedLight" w:eastAsia="Times New Roman" w:hAnsi="RobotoCondensedLight" w:cs="Times New Roman"/>
          <w:b/>
          <w:bCs/>
          <w:color w:val="000000"/>
          <w:sz w:val="36"/>
          <w:szCs w:val="36"/>
          <w:lang w:eastAsia="ru-RU"/>
        </w:rPr>
        <w:t xml:space="preserve"> несовершеннолетних</w:t>
      </w:r>
      <w:r w:rsidR="00A341B7">
        <w:rPr>
          <w:rFonts w:ascii="RobotoCondensedLight" w:eastAsia="Times New Roman" w:hAnsi="RobotoCondensedLight" w:cs="Times New Roman"/>
          <w:b/>
          <w:bCs/>
          <w:color w:val="000000"/>
          <w:sz w:val="36"/>
          <w:szCs w:val="36"/>
          <w:lang w:eastAsia="ru-RU"/>
        </w:rPr>
        <w:t xml:space="preserve"> детей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Опекунами (попечителями) детей могут назначаться только: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совершеннолетие лица (достигшие 18-летнего возраста);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дееспособные лица (отсутствие вступивших в силу решений суда о признании гражданина недееспособным в порядке, установленном статьей 29 Гражданского кодекса Российской Федерации или об ограничении дееспособности гражданина в порядке, установленном статьей 30 Гражданского кодекса Российской Федерации).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Не могут быть </w:t>
      </w:r>
      <w:proofErr w:type="gramStart"/>
      <w:r w:rsidRPr="00C0063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назначены</w:t>
      </w:r>
      <w:proofErr w:type="gramEnd"/>
      <w:r w:rsidRPr="00C0063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опекунами (попечителями):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лица, лишенные (ограниченные) родительских прав (наличие в отношении кандидата вступившего в законную силу решения суда о лишении (ограничении) его родительских прав (независимо от времени его вынесения);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лица, больные хроническим алкоголизмом или наркоманией,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лица, отстраненные от выполнения обязанностей опекунов (попечителей);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бывшие усыновители, если усыновление отменено по их вине;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против общественной безопасности;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лица, имеющие неснятую или непогашенную судимость за тяжкие или особо тяжкие преступления;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лица, не прошедшие подготовки приемных родителей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</w:t>
      </w: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лица, являющиеся гражданами указанного государства и не </w:t>
      </w:r>
      <w:proofErr w:type="gramStart"/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состоящих</w:t>
      </w:r>
      <w:proofErr w:type="gramEnd"/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браке;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лиц, страдающие заболеваниями, при наличии которых лицо не может принять ребенка под опеку, попечительство, взять его в приемную или патронатную семью  (медицинское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помощи).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утвержден постановлением Правительства Российской Федерации от 14 февраля 2013 г. N 117: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Туберкулез органов дыхания у лиц, относящихся к I и II группам диспансерного наблюдения.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Инфекционные заболевания до прекращения диспансерного наблюдения в связи со стойкой ремиссией.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Психические расстройства и расстройства поведения до прекращения диспансерного наблюдения.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Наркомания, токсикомания, алкоголизм.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Заболевания и травмы, приведшие к инвалидности I группы.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При назначении ребенку опекуна (попечителя) учитываются: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нравственные и иные личные качества опекуна (попечителя) (если поведение лица, желающего стать опекуном (попечителем) ребенка нельзя назвать нравственным, то роль воспитателя подопечного ему доверить нельзя);</w:t>
      </w:r>
      <w:proofErr w:type="gramEnd"/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опекуна (попечителя) к выполнению своих обязанностей (под способностью к выполнению обязанностей опекуна (попечителя) следует понимать не педагогическую грамотность как таковую, а умение влиять положительным образом на развитие личности ребенка);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отношения между опекуном (попечителем) и ребенком, отношение к ребенку членов семьи опекуна (попечителя);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желание самого ребенка (в соответствии со статьей 57 Семейного кодекса Российской Федерации мнение ребенка, достигшего возраста десяти лет, по любому касающегося его вопросу должно быть обязательно учтено, в том числе оно должно быть учтено и органом опеки и попечительства).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  <w:bookmarkStart w:id="0" w:name="_GoBack"/>
      <w:bookmarkEnd w:id="0"/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A5EFF" w:rsidRPr="00C0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Гражданском кодексе РФ в статье 35 дается закрытый перечень официальных требований к опекунам.  Касательно возраста там указано, что опекунами являются дееспособные лица старше 18 лет. Предельный возраст законодатель не определил.</w:t>
      </w:r>
    </w:p>
    <w:p w:rsidR="00DB08DE" w:rsidRPr="00C0063E" w:rsidRDefault="00DB08DE" w:rsidP="00DB08D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C0042E" w:rsidRPr="00C0063E" w:rsidRDefault="00C0042E" w:rsidP="00DB08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042E" w:rsidRPr="00C0063E" w:rsidSect="00DB08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8DE"/>
    <w:rsid w:val="00484A51"/>
    <w:rsid w:val="006E3428"/>
    <w:rsid w:val="00A341B7"/>
    <w:rsid w:val="00C0042E"/>
    <w:rsid w:val="00C0063E"/>
    <w:rsid w:val="00CA5EFF"/>
    <w:rsid w:val="00DB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2E"/>
  </w:style>
  <w:style w:type="paragraph" w:styleId="2">
    <w:name w:val="heading 2"/>
    <w:basedOn w:val="a"/>
    <w:link w:val="20"/>
    <w:uiPriority w:val="9"/>
    <w:qFormat/>
    <w:rsid w:val="00DB0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DB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4048</Characters>
  <Application>Microsoft Office Word</Application>
  <DocSecurity>0</DocSecurity>
  <Lines>33</Lines>
  <Paragraphs>9</Paragraphs>
  <ScaleCrop>false</ScaleCrop>
  <Company>Администрация КМР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Степанеко Опека</dc:creator>
  <cp:keywords/>
  <dc:description/>
  <cp:lastModifiedBy>doksana</cp:lastModifiedBy>
  <cp:revision>4</cp:revision>
  <dcterms:created xsi:type="dcterms:W3CDTF">2018-11-08T05:35:00Z</dcterms:created>
  <dcterms:modified xsi:type="dcterms:W3CDTF">2019-02-07T07:29:00Z</dcterms:modified>
</cp:coreProperties>
</file>