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A" w:rsidRDefault="00730E3A" w:rsidP="0031491E">
      <w:pPr>
        <w:rPr>
          <w:rFonts w:ascii="Times New Roman" w:hAnsi="Times New Roman" w:cs="Times New Roman"/>
          <w:sz w:val="36"/>
          <w:szCs w:val="36"/>
        </w:rPr>
      </w:pPr>
      <w:r w:rsidRPr="00730E3A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3726B8" w:rsidRPr="003726B8" w:rsidRDefault="003726B8" w:rsidP="0037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 по противодействию коррупции в Кантем</w:t>
      </w:r>
      <w:r w:rsidRPr="003726B8">
        <w:rPr>
          <w:rFonts w:ascii="Times New Roman" w:hAnsi="Times New Roman" w:cs="Times New Roman"/>
          <w:b/>
          <w:sz w:val="28"/>
          <w:szCs w:val="28"/>
        </w:rPr>
        <w:t>и</w:t>
      </w:r>
      <w:r w:rsidRPr="003726B8">
        <w:rPr>
          <w:rFonts w:ascii="Times New Roman" w:hAnsi="Times New Roman" w:cs="Times New Roman"/>
          <w:b/>
          <w:sz w:val="28"/>
          <w:szCs w:val="28"/>
        </w:rPr>
        <w:t>ровском муниципальном райне за 201</w:t>
      </w:r>
      <w:r w:rsidR="003F4DE5">
        <w:rPr>
          <w:rFonts w:ascii="Times New Roman" w:hAnsi="Times New Roman" w:cs="Times New Roman"/>
          <w:b/>
          <w:sz w:val="28"/>
          <w:szCs w:val="28"/>
        </w:rPr>
        <w:t>9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26B8" w:rsidRPr="003726B8" w:rsidRDefault="003726B8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Программа профилактики коррупции в Кантемировском муниципальном ра</w:t>
      </w:r>
      <w:r w:rsidRPr="003726B8">
        <w:rPr>
          <w:rFonts w:ascii="Times New Roman" w:hAnsi="Times New Roman" w:cs="Times New Roman"/>
          <w:sz w:val="28"/>
          <w:szCs w:val="28"/>
        </w:rPr>
        <w:t>й</w:t>
      </w:r>
      <w:r w:rsidRPr="003726B8">
        <w:rPr>
          <w:rFonts w:ascii="Times New Roman" w:hAnsi="Times New Roman" w:cs="Times New Roman"/>
          <w:sz w:val="28"/>
          <w:szCs w:val="28"/>
        </w:rPr>
        <w:t xml:space="preserve">оне на 2018-2020 годы утверждена распоряжением администрации района от 15.01.2018 № 15-р ( в редакции распоряжения администрации от 30.08.2018 № 373-р). </w:t>
      </w:r>
    </w:p>
    <w:p w:rsidR="003726B8" w:rsidRPr="003726B8" w:rsidRDefault="003726B8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 Во исполнение Плана мероприятий по реализации программы «Прот</w:t>
      </w:r>
      <w:r w:rsidRPr="003726B8">
        <w:rPr>
          <w:rFonts w:ascii="Times New Roman" w:hAnsi="Times New Roman" w:cs="Times New Roman"/>
          <w:sz w:val="28"/>
          <w:szCs w:val="28"/>
        </w:rPr>
        <w:t>и</w:t>
      </w:r>
      <w:r w:rsidRPr="003726B8">
        <w:rPr>
          <w:rFonts w:ascii="Times New Roman" w:hAnsi="Times New Roman" w:cs="Times New Roman"/>
          <w:sz w:val="28"/>
          <w:szCs w:val="28"/>
        </w:rPr>
        <w:t>водействие коррупции в Кантемировском муниципальном районе на 2018 -2020 годы» админис</w:t>
      </w:r>
      <w:r w:rsidRPr="003726B8">
        <w:rPr>
          <w:rFonts w:ascii="Times New Roman" w:hAnsi="Times New Roman" w:cs="Times New Roman"/>
          <w:sz w:val="28"/>
          <w:szCs w:val="28"/>
        </w:rPr>
        <w:t>т</w:t>
      </w:r>
      <w:r w:rsidRPr="003726B8">
        <w:rPr>
          <w:rFonts w:ascii="Times New Roman" w:hAnsi="Times New Roman" w:cs="Times New Roman"/>
          <w:sz w:val="28"/>
          <w:szCs w:val="28"/>
        </w:rPr>
        <w:t>рацией района  администрацией района обеспечено:</w:t>
      </w:r>
    </w:p>
    <w:p w:rsidR="00035691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DE5">
        <w:rPr>
          <w:rFonts w:ascii="Times New Roman" w:hAnsi="Times New Roman" w:cs="Times New Roman"/>
          <w:sz w:val="28"/>
          <w:szCs w:val="28"/>
        </w:rPr>
        <w:t>Рассмотрение в</w:t>
      </w:r>
      <w:r w:rsidRPr="003726B8">
        <w:rPr>
          <w:rFonts w:ascii="Times New Roman" w:hAnsi="Times New Roman" w:cs="Times New Roman"/>
          <w:sz w:val="28"/>
          <w:szCs w:val="28"/>
        </w:rPr>
        <w:t>опрос</w:t>
      </w:r>
      <w:r w:rsidR="003F4DE5">
        <w:rPr>
          <w:rFonts w:ascii="Times New Roman" w:hAnsi="Times New Roman" w:cs="Times New Roman"/>
          <w:sz w:val="28"/>
          <w:szCs w:val="28"/>
        </w:rPr>
        <w:t>ов</w:t>
      </w:r>
      <w:r w:rsidRPr="003726B8">
        <w:rPr>
          <w:rFonts w:ascii="Times New Roman" w:hAnsi="Times New Roman" w:cs="Times New Roman"/>
          <w:sz w:val="28"/>
          <w:szCs w:val="28"/>
        </w:rPr>
        <w:t xml:space="preserve"> о мерах по предотвращению и урегулированию конфликта интересов, в отношении лиц, замещающих  должности муниципальной службы рассматривались на комиссии по соблюдению требований к служебному поведению лиц, замещающих муниципальные должности, и муниципальных  служащих и урегулированию конфликта интересов. В 2019 году состоялось 4 заседания комиссии.  Случаев возникновения и не урегулирования конфликта интересов выявлено не было.</w:t>
      </w:r>
    </w:p>
    <w:p w:rsidR="003F4DE5" w:rsidRPr="003726B8" w:rsidRDefault="003F4DE5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 состав комиссии по соблюдению требований к служебному поведению муниципальных служащих Кантемировского муниципального района  и по урегулированию конфликта интересов включен представитель Общественной палаты Кантемировского муниципального района,  председатель Совета ветеранов района, представители профсоюзной организации администрации района.</w:t>
      </w:r>
    </w:p>
    <w:p w:rsidR="00035691" w:rsidRPr="003726B8" w:rsidRDefault="003F4DE5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691" w:rsidRPr="003726B8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Ежеквартально, до 15 числа  месяца, следующего за отчетным, осуществляется мониторинг закупок для нужд Кантемировского муниципального района с предоставлением сводного мониторинга в управление по регулированию контрактной системы в сфере закупок Воронежской области.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lastRenderedPageBreak/>
        <w:t xml:space="preserve">   В мониторинг закупок включены 944 закупки, в том числе 859 договоров, заключенных с единственным поставщиком на общую сумму 125,3 млн. рублей.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Проведен</w:t>
      </w:r>
      <w:r w:rsidR="003F4DE5">
        <w:rPr>
          <w:rFonts w:ascii="Times New Roman" w:hAnsi="Times New Roman" w:cs="Times New Roman"/>
          <w:sz w:val="28"/>
          <w:szCs w:val="28"/>
        </w:rPr>
        <w:t>ы</w:t>
      </w:r>
      <w:r w:rsidRPr="003726B8">
        <w:rPr>
          <w:rFonts w:ascii="Times New Roman" w:hAnsi="Times New Roman" w:cs="Times New Roman"/>
          <w:sz w:val="28"/>
          <w:szCs w:val="28"/>
        </w:rPr>
        <w:t xml:space="preserve"> 85 процедур  электронных аукционов, 9 запросов котировок. На участие в данных закупках подано 183 заявки, из которых 7 отклонены ввиду несоответствия требованиям законодательства. Заключено 73 муниципальных контракта на общую сумму 229,7 млн. рублей, в том числе с субъектами малого предпринимательства- 56,47%, в 11 муниципальных контрактах по причине нарушения  сроков исполнения контракта поставщиком,  применено начисление неустойки (пени). Экономия при размещении  муниципальных закупок путем проведения конкурентных способов составила 15,9 млн. рублей.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26B8">
        <w:rPr>
          <w:rFonts w:ascii="Times New Roman" w:hAnsi="Times New Roman" w:cs="Times New Roman"/>
          <w:sz w:val="28"/>
          <w:szCs w:val="28"/>
        </w:rPr>
        <w:t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законодательством (утверждается в течение десяти календарных дней после доведения до муниципальных заказчиков лимитов бюджетных обязательс</w:t>
      </w:r>
      <w:r w:rsidR="003F4DE5">
        <w:rPr>
          <w:rFonts w:ascii="Times New Roman" w:hAnsi="Times New Roman" w:cs="Times New Roman"/>
          <w:sz w:val="28"/>
          <w:szCs w:val="28"/>
        </w:rPr>
        <w:t>тв.</w:t>
      </w:r>
      <w:r w:rsidRPr="003726B8">
        <w:rPr>
          <w:rFonts w:ascii="Times New Roman" w:hAnsi="Times New Roman" w:cs="Times New Roman"/>
          <w:sz w:val="28"/>
          <w:szCs w:val="28"/>
        </w:rPr>
        <w:t xml:space="preserve">    Администрацией района обеспечен мониторинг и исполнение нормативных правовых актов Российской Федерации,  Воронежской области и Кантемировского муниципального района, направленных на совершенствование мер 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района муниципальные служащие информируются о новеллах в законодательстве. 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  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2019 году проведено 4 заседания Совета по противодействию коррупции.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Проведено 2 проверки по соблюдению требований законодательства о муниципальной собственности и противодействию коррупции в деятельности администрации Кантемировского муниципального района.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726B8">
        <w:rPr>
          <w:rFonts w:ascii="Times New Roman" w:hAnsi="Times New Roman" w:cs="Times New Roman"/>
          <w:sz w:val="28"/>
          <w:szCs w:val="28"/>
        </w:rPr>
        <w:t xml:space="preserve">Организовано  взаимодействие должностных лиц,  к функциональным обязанностям которых относится выполнение и пресечение коррупционных правонарушений, с правоохранительными органами в вопросах </w:t>
      </w:r>
      <w:r w:rsidRPr="003726B8">
        <w:rPr>
          <w:rFonts w:ascii="Times New Roman" w:hAnsi="Times New Roman" w:cs="Times New Roman"/>
          <w:sz w:val="28"/>
          <w:szCs w:val="28"/>
        </w:rPr>
        <w:lastRenderedPageBreak/>
        <w:t>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 муниципальной службы в перечень вопросов для собеседования были включены вопросы знания законодательства в сфере противодействия коррупции.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  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прошли курсы повышения квалификации глава Кантемировского муниципального района  по программе «Эффективный менеджмент», </w:t>
      </w:r>
      <w:r w:rsidR="003F4DE5"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района  по программе «Профикактика коррупционных правонарушений в  органах местного самоуправления», </w:t>
      </w:r>
      <w:r w:rsidRPr="003726B8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вопросам,  руководитель отдела по экономике и управлению имуществом администрации района по программе «Проектное управление в органах местного самоуправления» и  «Инструменты содействия развитию конкуренции на муниципальном уровне. Организация антимонопольного комплаенса», где рассматривалась  тема противодействия коррупции,  проводятся обучающие семинары. 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Проведена оценка коррупционных рисков, возникающих при реализации муниципальных функций, все должности муниципальной службы включены в перечень должностей, связанных с коррупционными рисками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района не поступали.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Юридической службой администрации района проводится антикоррупционная экспертиза проектов нормативных правовых актов и нормативных правовых актов администрации района и Совета народных депутатов муниципального района.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lastRenderedPageBreak/>
        <w:t>В 2019 году антикоррупционная экспертиза была проведена в отношении 136 проектов и 122 нормативных правовых актов органов местного самоуправления.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сайте администрации района с целью проведения независимой экспертизы.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8  заявлений муниципальных служащих были рассмотрены (7 – о допущении технической ошибки при заполнении справок о доходах, расходах, имуществе и обязательствах имущественного характера, 1 – о возможном конфликте интересов) на заседании комиссии по служебному поведению и урегулированию конфликта интересов, конфликта интересов не выявлено.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   Меры ответственности за нарушение антикоррупционного законодательства не применялись.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 мае - июне 2019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Нарушений при подаче муниципальными служащими сведений о своих и членов семей 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В 2019 году уведомлений  муниципальных служащих о заключения ими трудового договора после увольнения с муниципальной службы не подавалось.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lastRenderedPageBreak/>
        <w:t>С сообщениями о получении подарка в связи с  должностным положением или исполнением 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2019 году муниципальные служащие не обращались.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ознакамливаются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 направляются для рассмотрения.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15 удаленных рабочих мест (в каждом поселении).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декабре  2019 года расширен перечень муниципальных услуг, предоставляемых через МФЦ, и внесены изменения в Соглашение, заключенное между администрацией района и АУ ВО «Многофункциональный центр предоставления государственных и муниципальных услуг».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 xml:space="preserve"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</w:t>
      </w:r>
      <w:r w:rsidRPr="003726B8">
        <w:rPr>
          <w:rFonts w:ascii="Times New Roman" w:hAnsi="Times New Roman" w:cs="Times New Roman"/>
          <w:sz w:val="28"/>
          <w:szCs w:val="28"/>
        </w:rPr>
        <w:lastRenderedPageBreak/>
        <w:t>организации, подключенные к системе межведомственного взаимодействия. 3 сельских поселения обеспечены программным комплексом, позволяющим обеспечивать межведомственное взаимодействие.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2020 году планируется подключение еще 1 рабочего места к системе межведомственного электронного взаимодействия.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 и актуализации административных регламентов муниципальных услуг.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В администрации района систематически проводится анализ соблюдения запретов, ограничений и требований, установленных  в целях противодействия коррупции, в том числе касающихся получения подарков, выполнения иной оплачиваемой работы, обязанностей уведомлять об  обращении в целях склонения к совершению коррупционных правонарушений, вносятся изменения в нормативные правовые акты.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 в здании администрации района.</w:t>
      </w:r>
    </w:p>
    <w:p w:rsidR="00035691" w:rsidRPr="003726B8" w:rsidRDefault="00035691" w:rsidP="007E46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lastRenderedPageBreak/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3726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26B8">
        <w:rPr>
          <w:rFonts w:ascii="Times New Roman" w:hAnsi="Times New Roman" w:cs="Times New Roman"/>
          <w:sz w:val="28"/>
          <w:szCs w:val="28"/>
        </w:rPr>
        <w:t>муниципальных служащих и членов их семей ежегодно публикуются на официциальном сайте администрации района в сети «Интернет»</w:t>
      </w:r>
    </w:p>
    <w:p w:rsidR="00035691" w:rsidRPr="003726B8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035691" w:rsidRDefault="00035691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8">
        <w:rPr>
          <w:rFonts w:ascii="Times New Roman" w:hAnsi="Times New Roman" w:cs="Times New Roman"/>
          <w:sz w:val="28"/>
          <w:szCs w:val="28"/>
        </w:rPr>
        <w:t>Аналитической информации о  результатах выполнения мероприятий Плана представлена в управление по профилактике коррупционных и иных правонарушений правительства Воронежской области до 15января  2020 года.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 xml:space="preserve">Во исполнение  Плана мероприятий по антикоррупционному просвещению в Воронежской области, утвержденного распоряжением правительства области от 21.01.2019 № 27-р </w:t>
      </w:r>
      <w:r w:rsidR="004504EA" w:rsidRPr="001D4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E35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504EA" w:rsidRPr="001D4E35">
        <w:rPr>
          <w:rFonts w:ascii="Times New Roman" w:hAnsi="Times New Roman" w:cs="Times New Roman"/>
          <w:bCs/>
          <w:sz w:val="28"/>
          <w:szCs w:val="28"/>
        </w:rPr>
        <w:t>и</w:t>
      </w:r>
      <w:r w:rsidRPr="001D4E35">
        <w:rPr>
          <w:rFonts w:ascii="Times New Roman" w:hAnsi="Times New Roman" w:cs="Times New Roman"/>
          <w:bCs/>
          <w:sz w:val="28"/>
          <w:szCs w:val="28"/>
        </w:rPr>
        <w:t xml:space="preserve"> Кантемировского муниципального района</w:t>
      </w:r>
      <w:r w:rsidR="004504EA" w:rsidRPr="001D4E35">
        <w:rPr>
          <w:rFonts w:ascii="Times New Roman" w:hAnsi="Times New Roman" w:cs="Times New Roman"/>
          <w:bCs/>
          <w:sz w:val="28"/>
          <w:szCs w:val="28"/>
        </w:rPr>
        <w:t xml:space="preserve"> проведена следующая работа</w:t>
      </w:r>
      <w:r w:rsidRPr="001D4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 xml:space="preserve">   В образовательных учреждениях района при проведении уроков по обществознанию и истории введены элементы антикоррупционного просвещения.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 xml:space="preserve">   В 2019 года проведены в образовательных учреждениях районах проведены 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- классные часы: «Зачем человеку быть честным?», «Правда и ложь», «Мы разные, но унас равные права» (1-4 классы); «На страже порядка», «По законам справедливости» «Быть честным» (5-8 классы); «Зачем нужна дисциплина?», «Закон и необходимость его соблюдения», «Властные полномочия» (9-11 классы);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- Единый урок парламентаризма (с участием представителей органов местного самоуправления);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- встречи с представителями правоохранительных органов.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sz w:val="28"/>
          <w:szCs w:val="28"/>
        </w:rPr>
        <w:lastRenderedPageBreak/>
        <w:t>Проведены внеурочные массовые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 (конкурс рисунков среди   обучающихся 5-9 классов на тему «Мир без коррупции», «Молодежь против коррупции»;  выставка книг в библиотеке  «Права человека»;  классные часы: «Влияние коррупции на развитие общества», «По законам справедливости», «На страже порядка», «Закон и необходимость его соблюдения», «Нужны ли школе свои законы?», «Упорство и упрямство», «Откуда  берутся запреты?»)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В образовательных учреждениях оборудованы информационные стенды, посвященные формированию антикоррупционного мировоззрения у учителей и учащихся, а также с указанием номера телефона «горячей линии». На сайтах образовательных учреждений, отдела по образованию администрации района размещена полная и открытая информация по противодействию коррупции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Актуальные вопросы противодействия коррупции и профилактики коррупционных правонарушений были рассмотрены на семинарах - совещаниях со специалистами органов местного самоуправления и представителями кадровых служб муниципальных учреждений в  марте –апреле, декабре  2019 года.</w:t>
      </w:r>
    </w:p>
    <w:p w:rsidR="002876A6" w:rsidRPr="001D4E35" w:rsidRDefault="002876A6" w:rsidP="007E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35">
        <w:rPr>
          <w:rFonts w:ascii="Times New Roman" w:hAnsi="Times New Roman" w:cs="Times New Roman"/>
          <w:sz w:val="28"/>
          <w:szCs w:val="28"/>
        </w:rPr>
        <w:t>В ноябре-декабре 2019 проведено анкетирование среди участников образовательного процесса (обучающихся, воспитанников, их родителей) с включением вопросов, касающихся проявления бытовой коррупции в образовательной организации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 xml:space="preserve">  На официальных сайтах администрации района, отдела по образованию, подведомственных учреждений размещены материалы, направленные на недопустимость коррупционного поведения. Расследования правонарушений коррупционной направленности не проводились, судебные решения не выносились.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 xml:space="preserve">  В органах местного самоуправления Кантемировского муниципального района, муниципальных учреждениях, а также в  местах предоставления государственных и муниципальных услуг оборудованы информационные стенды, посвященные антикоррупционному просвещению.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sz w:val="28"/>
          <w:szCs w:val="28"/>
        </w:rPr>
        <w:t xml:space="preserve">Проведение тематических мероприятий, посвященных Международному дню борьбы с коррупцией (9 декабря) (выставка книг в библиотеке:  «Права человека», «Закон в твоей жизни», классные часы: «Можно и нельзя», «Что такое справедливость?» (1-4 классы); «По законам справедливости», «Откуда </w:t>
      </w:r>
      <w:r w:rsidRPr="001D4E35">
        <w:rPr>
          <w:rFonts w:ascii="Times New Roman" w:hAnsi="Times New Roman" w:cs="Times New Roman"/>
          <w:sz w:val="28"/>
          <w:szCs w:val="28"/>
        </w:rPr>
        <w:lastRenderedPageBreak/>
        <w:t>берутся запреты?», «Что такое коррупция?», «Закон и коррупция» (5-8 классы); «Государство и человек: конфликт интересов», «Антикоррупционная азбука», «Властные полномочия» (9-11 классы)</w:t>
      </w:r>
    </w:p>
    <w:p w:rsidR="002876A6" w:rsidRPr="001D4E35" w:rsidRDefault="002876A6" w:rsidP="007E4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E35">
        <w:rPr>
          <w:rFonts w:ascii="Times New Roman" w:hAnsi="Times New Roman" w:cs="Times New Roman"/>
          <w:bCs/>
          <w:sz w:val="28"/>
          <w:szCs w:val="28"/>
        </w:rPr>
        <w:t>Аналитическая информация о результатах выполнения Плана мероприятий по антикоррупционному просвещению в Воронежской области за 2019г.  представлена в управление по профилактике коррупционных и иных правонарушений 15.01.2020 года.</w:t>
      </w:r>
    </w:p>
    <w:p w:rsidR="002876A6" w:rsidRPr="006E7CAD" w:rsidRDefault="002876A6" w:rsidP="007E463B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2876A6" w:rsidRPr="003726B8" w:rsidRDefault="002876A6" w:rsidP="0003569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5691" w:rsidRPr="003726B8" w:rsidRDefault="00035691" w:rsidP="00035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691" w:rsidRPr="003726B8" w:rsidRDefault="00035691" w:rsidP="00035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E3A" w:rsidRPr="003726B8" w:rsidRDefault="00730E3A" w:rsidP="0031491E">
      <w:pPr>
        <w:rPr>
          <w:rFonts w:ascii="Times New Roman" w:hAnsi="Times New Roman" w:cs="Times New Roman"/>
          <w:sz w:val="28"/>
          <w:szCs w:val="28"/>
        </w:rPr>
      </w:pPr>
    </w:p>
    <w:sectPr w:rsidR="00730E3A" w:rsidRPr="003726B8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881"/>
    <w:rsid w:val="00010D01"/>
    <w:rsid w:val="00013B5D"/>
    <w:rsid w:val="000153E0"/>
    <w:rsid w:val="000162B0"/>
    <w:rsid w:val="00016BDA"/>
    <w:rsid w:val="000307F2"/>
    <w:rsid w:val="00032B76"/>
    <w:rsid w:val="00033E3E"/>
    <w:rsid w:val="00035691"/>
    <w:rsid w:val="00040B2D"/>
    <w:rsid w:val="000416D8"/>
    <w:rsid w:val="00043080"/>
    <w:rsid w:val="000448D9"/>
    <w:rsid w:val="0005420B"/>
    <w:rsid w:val="00055758"/>
    <w:rsid w:val="0005648C"/>
    <w:rsid w:val="000656E8"/>
    <w:rsid w:val="00067C20"/>
    <w:rsid w:val="00067D79"/>
    <w:rsid w:val="00084790"/>
    <w:rsid w:val="00091087"/>
    <w:rsid w:val="000A73D0"/>
    <w:rsid w:val="000B2879"/>
    <w:rsid w:val="000B5D83"/>
    <w:rsid w:val="000C39EB"/>
    <w:rsid w:val="000D154A"/>
    <w:rsid w:val="000F3358"/>
    <w:rsid w:val="000F43B2"/>
    <w:rsid w:val="0010065C"/>
    <w:rsid w:val="00117E2A"/>
    <w:rsid w:val="0012507D"/>
    <w:rsid w:val="00132F4D"/>
    <w:rsid w:val="001357CA"/>
    <w:rsid w:val="001423B4"/>
    <w:rsid w:val="00145446"/>
    <w:rsid w:val="00161750"/>
    <w:rsid w:val="001630DD"/>
    <w:rsid w:val="00173E8C"/>
    <w:rsid w:val="001774E6"/>
    <w:rsid w:val="001804C3"/>
    <w:rsid w:val="0018072D"/>
    <w:rsid w:val="00193803"/>
    <w:rsid w:val="00195CEC"/>
    <w:rsid w:val="001A22C1"/>
    <w:rsid w:val="001B643F"/>
    <w:rsid w:val="001B678C"/>
    <w:rsid w:val="001C1F7B"/>
    <w:rsid w:val="001C4179"/>
    <w:rsid w:val="001D3DF1"/>
    <w:rsid w:val="001D4E35"/>
    <w:rsid w:val="001F46A9"/>
    <w:rsid w:val="001F4FB1"/>
    <w:rsid w:val="001F543A"/>
    <w:rsid w:val="00210925"/>
    <w:rsid w:val="00223B73"/>
    <w:rsid w:val="00227A01"/>
    <w:rsid w:val="002301A1"/>
    <w:rsid w:val="00234302"/>
    <w:rsid w:val="002410C6"/>
    <w:rsid w:val="00242976"/>
    <w:rsid w:val="002530E4"/>
    <w:rsid w:val="0025655B"/>
    <w:rsid w:val="00260A97"/>
    <w:rsid w:val="00260F1F"/>
    <w:rsid w:val="0027518D"/>
    <w:rsid w:val="00283AD6"/>
    <w:rsid w:val="002876A6"/>
    <w:rsid w:val="002969AA"/>
    <w:rsid w:val="0029737C"/>
    <w:rsid w:val="002A1B02"/>
    <w:rsid w:val="002A452F"/>
    <w:rsid w:val="002C489E"/>
    <w:rsid w:val="002C49A2"/>
    <w:rsid w:val="002F7CAE"/>
    <w:rsid w:val="00312C59"/>
    <w:rsid w:val="0031491E"/>
    <w:rsid w:val="00321B1A"/>
    <w:rsid w:val="00323F2B"/>
    <w:rsid w:val="00340387"/>
    <w:rsid w:val="00363419"/>
    <w:rsid w:val="00367D48"/>
    <w:rsid w:val="003726B8"/>
    <w:rsid w:val="00380C8F"/>
    <w:rsid w:val="00385B40"/>
    <w:rsid w:val="00386ADD"/>
    <w:rsid w:val="003925A3"/>
    <w:rsid w:val="00393267"/>
    <w:rsid w:val="0039732B"/>
    <w:rsid w:val="003A46D4"/>
    <w:rsid w:val="003A5DD5"/>
    <w:rsid w:val="003A62A1"/>
    <w:rsid w:val="003C090F"/>
    <w:rsid w:val="003C456B"/>
    <w:rsid w:val="003C51E7"/>
    <w:rsid w:val="003D6929"/>
    <w:rsid w:val="003E62EF"/>
    <w:rsid w:val="003F26FD"/>
    <w:rsid w:val="003F4DE5"/>
    <w:rsid w:val="003F77B6"/>
    <w:rsid w:val="00401E6B"/>
    <w:rsid w:val="004026F6"/>
    <w:rsid w:val="00406DC6"/>
    <w:rsid w:val="0040770B"/>
    <w:rsid w:val="004230B1"/>
    <w:rsid w:val="0042319E"/>
    <w:rsid w:val="00440789"/>
    <w:rsid w:val="00442C19"/>
    <w:rsid w:val="00444D82"/>
    <w:rsid w:val="004504EA"/>
    <w:rsid w:val="004567AA"/>
    <w:rsid w:val="0045795E"/>
    <w:rsid w:val="00464431"/>
    <w:rsid w:val="00472D0A"/>
    <w:rsid w:val="00481D46"/>
    <w:rsid w:val="00483FD6"/>
    <w:rsid w:val="00496C17"/>
    <w:rsid w:val="004B462E"/>
    <w:rsid w:val="004B6886"/>
    <w:rsid w:val="004C6955"/>
    <w:rsid w:val="004E039D"/>
    <w:rsid w:val="004E4CC4"/>
    <w:rsid w:val="004F3A9C"/>
    <w:rsid w:val="005038E5"/>
    <w:rsid w:val="00503AE9"/>
    <w:rsid w:val="00512412"/>
    <w:rsid w:val="00515255"/>
    <w:rsid w:val="00520113"/>
    <w:rsid w:val="00530618"/>
    <w:rsid w:val="005338CA"/>
    <w:rsid w:val="00540D0F"/>
    <w:rsid w:val="005438EE"/>
    <w:rsid w:val="00545C00"/>
    <w:rsid w:val="00562F8D"/>
    <w:rsid w:val="00572BD4"/>
    <w:rsid w:val="005768C9"/>
    <w:rsid w:val="00583D47"/>
    <w:rsid w:val="0059564C"/>
    <w:rsid w:val="005A0502"/>
    <w:rsid w:val="005B2E67"/>
    <w:rsid w:val="005B6E5A"/>
    <w:rsid w:val="005C4C4E"/>
    <w:rsid w:val="005D04B6"/>
    <w:rsid w:val="005D0DCC"/>
    <w:rsid w:val="005F2B36"/>
    <w:rsid w:val="00600E39"/>
    <w:rsid w:val="00603FB5"/>
    <w:rsid w:val="00607A84"/>
    <w:rsid w:val="00613563"/>
    <w:rsid w:val="00614749"/>
    <w:rsid w:val="0061713E"/>
    <w:rsid w:val="006174E4"/>
    <w:rsid w:val="006208D4"/>
    <w:rsid w:val="0062775C"/>
    <w:rsid w:val="00643702"/>
    <w:rsid w:val="006470B6"/>
    <w:rsid w:val="006473A6"/>
    <w:rsid w:val="006474BD"/>
    <w:rsid w:val="00655D7B"/>
    <w:rsid w:val="00661464"/>
    <w:rsid w:val="00672573"/>
    <w:rsid w:val="00693377"/>
    <w:rsid w:val="006948EA"/>
    <w:rsid w:val="006A238A"/>
    <w:rsid w:val="006A6553"/>
    <w:rsid w:val="006A6A13"/>
    <w:rsid w:val="006C68DD"/>
    <w:rsid w:val="006D37CC"/>
    <w:rsid w:val="00711EB2"/>
    <w:rsid w:val="007165D8"/>
    <w:rsid w:val="00730E3A"/>
    <w:rsid w:val="00734E20"/>
    <w:rsid w:val="00742CB2"/>
    <w:rsid w:val="007525AD"/>
    <w:rsid w:val="00765A84"/>
    <w:rsid w:val="00765C40"/>
    <w:rsid w:val="00770101"/>
    <w:rsid w:val="0077656A"/>
    <w:rsid w:val="007802DE"/>
    <w:rsid w:val="00795DB1"/>
    <w:rsid w:val="007B4C6D"/>
    <w:rsid w:val="007B4C99"/>
    <w:rsid w:val="007B57B6"/>
    <w:rsid w:val="007C3CFE"/>
    <w:rsid w:val="007D5970"/>
    <w:rsid w:val="007E463B"/>
    <w:rsid w:val="007F0600"/>
    <w:rsid w:val="007F1920"/>
    <w:rsid w:val="007F5925"/>
    <w:rsid w:val="00807BF0"/>
    <w:rsid w:val="00826612"/>
    <w:rsid w:val="008329E1"/>
    <w:rsid w:val="00833086"/>
    <w:rsid w:val="00842A99"/>
    <w:rsid w:val="00845DFB"/>
    <w:rsid w:val="00855096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C52D4"/>
    <w:rsid w:val="008D3A7E"/>
    <w:rsid w:val="008D720C"/>
    <w:rsid w:val="008E41F5"/>
    <w:rsid w:val="008E511A"/>
    <w:rsid w:val="008E57EE"/>
    <w:rsid w:val="008F20B5"/>
    <w:rsid w:val="008F2AA4"/>
    <w:rsid w:val="0090000A"/>
    <w:rsid w:val="009019DB"/>
    <w:rsid w:val="0090763E"/>
    <w:rsid w:val="00914519"/>
    <w:rsid w:val="00917235"/>
    <w:rsid w:val="00920A9B"/>
    <w:rsid w:val="00930FAF"/>
    <w:rsid w:val="00931305"/>
    <w:rsid w:val="0093590D"/>
    <w:rsid w:val="00937617"/>
    <w:rsid w:val="00943B4E"/>
    <w:rsid w:val="009569E0"/>
    <w:rsid w:val="009667B6"/>
    <w:rsid w:val="00991234"/>
    <w:rsid w:val="00991BB2"/>
    <w:rsid w:val="009A7205"/>
    <w:rsid w:val="009B19AC"/>
    <w:rsid w:val="009C2C43"/>
    <w:rsid w:val="009C3B1D"/>
    <w:rsid w:val="009C649A"/>
    <w:rsid w:val="009C6F98"/>
    <w:rsid w:val="009E195B"/>
    <w:rsid w:val="009E6C24"/>
    <w:rsid w:val="00A02742"/>
    <w:rsid w:val="00A070D2"/>
    <w:rsid w:val="00A30532"/>
    <w:rsid w:val="00A30A6F"/>
    <w:rsid w:val="00A42960"/>
    <w:rsid w:val="00A44FB4"/>
    <w:rsid w:val="00A54DFD"/>
    <w:rsid w:val="00A6311B"/>
    <w:rsid w:val="00A673F1"/>
    <w:rsid w:val="00A70E45"/>
    <w:rsid w:val="00A72558"/>
    <w:rsid w:val="00A74F9D"/>
    <w:rsid w:val="00A7609D"/>
    <w:rsid w:val="00A771A9"/>
    <w:rsid w:val="00A77A88"/>
    <w:rsid w:val="00A87F70"/>
    <w:rsid w:val="00A979CD"/>
    <w:rsid w:val="00AB5042"/>
    <w:rsid w:val="00AB51D9"/>
    <w:rsid w:val="00AC1156"/>
    <w:rsid w:val="00AE107B"/>
    <w:rsid w:val="00AE6651"/>
    <w:rsid w:val="00B1184E"/>
    <w:rsid w:val="00B15134"/>
    <w:rsid w:val="00B17F2C"/>
    <w:rsid w:val="00B2173C"/>
    <w:rsid w:val="00B25BFB"/>
    <w:rsid w:val="00B31EC4"/>
    <w:rsid w:val="00B40C07"/>
    <w:rsid w:val="00B42FF4"/>
    <w:rsid w:val="00B44AAF"/>
    <w:rsid w:val="00B451E2"/>
    <w:rsid w:val="00B579F9"/>
    <w:rsid w:val="00B63C77"/>
    <w:rsid w:val="00B77DFA"/>
    <w:rsid w:val="00B85797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613E"/>
    <w:rsid w:val="00BD07EE"/>
    <w:rsid w:val="00BD1223"/>
    <w:rsid w:val="00BE0FC0"/>
    <w:rsid w:val="00BE1334"/>
    <w:rsid w:val="00BE49CC"/>
    <w:rsid w:val="00BE6F7B"/>
    <w:rsid w:val="00BF736D"/>
    <w:rsid w:val="00BF7D5C"/>
    <w:rsid w:val="00C07CBC"/>
    <w:rsid w:val="00C134A2"/>
    <w:rsid w:val="00C13A90"/>
    <w:rsid w:val="00C204FC"/>
    <w:rsid w:val="00C33731"/>
    <w:rsid w:val="00C4150E"/>
    <w:rsid w:val="00C61A3E"/>
    <w:rsid w:val="00C6613A"/>
    <w:rsid w:val="00C6624F"/>
    <w:rsid w:val="00C665CA"/>
    <w:rsid w:val="00C67155"/>
    <w:rsid w:val="00C93715"/>
    <w:rsid w:val="00CA4C8F"/>
    <w:rsid w:val="00CB2574"/>
    <w:rsid w:val="00CC5CF5"/>
    <w:rsid w:val="00CD7729"/>
    <w:rsid w:val="00CE32C6"/>
    <w:rsid w:val="00CF6878"/>
    <w:rsid w:val="00D05C88"/>
    <w:rsid w:val="00D14FCE"/>
    <w:rsid w:val="00D15A4D"/>
    <w:rsid w:val="00D1678B"/>
    <w:rsid w:val="00D171FB"/>
    <w:rsid w:val="00D36C18"/>
    <w:rsid w:val="00D51DF5"/>
    <w:rsid w:val="00D55E0D"/>
    <w:rsid w:val="00D66AFC"/>
    <w:rsid w:val="00D85881"/>
    <w:rsid w:val="00D86ECF"/>
    <w:rsid w:val="00D875B8"/>
    <w:rsid w:val="00DA1C71"/>
    <w:rsid w:val="00DA486D"/>
    <w:rsid w:val="00DB1A77"/>
    <w:rsid w:val="00DC380B"/>
    <w:rsid w:val="00DD2425"/>
    <w:rsid w:val="00DD4B39"/>
    <w:rsid w:val="00DE0E0A"/>
    <w:rsid w:val="00DF7D08"/>
    <w:rsid w:val="00E101AD"/>
    <w:rsid w:val="00E17AB4"/>
    <w:rsid w:val="00E302C8"/>
    <w:rsid w:val="00E447F6"/>
    <w:rsid w:val="00E53D34"/>
    <w:rsid w:val="00E56DE8"/>
    <w:rsid w:val="00E63F73"/>
    <w:rsid w:val="00E67DF9"/>
    <w:rsid w:val="00E7568D"/>
    <w:rsid w:val="00E760B5"/>
    <w:rsid w:val="00E84E07"/>
    <w:rsid w:val="00E9262D"/>
    <w:rsid w:val="00E97F7F"/>
    <w:rsid w:val="00EA09BB"/>
    <w:rsid w:val="00EA3192"/>
    <w:rsid w:val="00EC1143"/>
    <w:rsid w:val="00EC265D"/>
    <w:rsid w:val="00EC6282"/>
    <w:rsid w:val="00ED21F8"/>
    <w:rsid w:val="00ED3FB0"/>
    <w:rsid w:val="00EE582D"/>
    <w:rsid w:val="00EE7116"/>
    <w:rsid w:val="00F04300"/>
    <w:rsid w:val="00F11528"/>
    <w:rsid w:val="00F13251"/>
    <w:rsid w:val="00F17939"/>
    <w:rsid w:val="00F2104E"/>
    <w:rsid w:val="00F25B92"/>
    <w:rsid w:val="00F26B54"/>
    <w:rsid w:val="00F30E56"/>
    <w:rsid w:val="00F465BB"/>
    <w:rsid w:val="00F530CD"/>
    <w:rsid w:val="00F57ED7"/>
    <w:rsid w:val="00F63BE8"/>
    <w:rsid w:val="00F67294"/>
    <w:rsid w:val="00F716BB"/>
    <w:rsid w:val="00F75CA6"/>
    <w:rsid w:val="00F77826"/>
    <w:rsid w:val="00F82F35"/>
    <w:rsid w:val="00F84159"/>
    <w:rsid w:val="00FC3778"/>
    <w:rsid w:val="00FC3B22"/>
    <w:rsid w:val="00FD12B5"/>
    <w:rsid w:val="00FD2F41"/>
    <w:rsid w:val="00FE2DBE"/>
    <w:rsid w:val="00FE6A04"/>
    <w:rsid w:val="00FE78C3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adm-kch</cp:lastModifiedBy>
  <cp:revision>9</cp:revision>
  <dcterms:created xsi:type="dcterms:W3CDTF">2020-03-04T04:36:00Z</dcterms:created>
  <dcterms:modified xsi:type="dcterms:W3CDTF">2020-03-04T04:52:00Z</dcterms:modified>
</cp:coreProperties>
</file>