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9296"/>
        <w:gridCol w:w="149"/>
      </w:tblGrid>
      <w:tr w:rsidR="00656B52" w:rsidTr="00656B52">
        <w:tc>
          <w:tcPr>
            <w:tcW w:w="0" w:type="auto"/>
            <w:tcMar>
              <w:top w:w="15" w:type="dxa"/>
              <w:left w:w="45" w:type="dxa"/>
              <w:bottom w:w="15" w:type="dxa"/>
              <w:right w:w="45" w:type="dxa"/>
            </w:tcMar>
          </w:tcPr>
          <w:p w:rsidR="00656B52" w:rsidRDefault="00656B52">
            <w:pPr>
              <w:pStyle w:val="a4"/>
              <w:spacing w:line="255" w:lineRule="atLeast"/>
              <w:jc w:val="center"/>
              <w:rPr>
                <w:rFonts w:ascii="Arial" w:hAnsi="Arial" w:cs="Arial"/>
                <w:b/>
                <w:bCs/>
                <w:color w:val="1E1E1E"/>
                <w:sz w:val="21"/>
                <w:szCs w:val="21"/>
              </w:rPr>
            </w:pPr>
            <w:r>
              <w:rPr>
                <w:rStyle w:val="a5"/>
                <w:rFonts w:ascii="Arial" w:hAnsi="Arial" w:cs="Arial"/>
                <w:color w:val="1E1E1E"/>
                <w:sz w:val="21"/>
                <w:szCs w:val="21"/>
              </w:rPr>
              <w:t>О  единой системе идентификации и аутентификации (ЕСИА)</w:t>
            </w:r>
          </w:p>
        </w:tc>
        <w:tc>
          <w:tcPr>
            <w:tcW w:w="0" w:type="auto"/>
            <w:tcMar>
              <w:top w:w="15" w:type="dxa"/>
              <w:left w:w="45" w:type="dxa"/>
              <w:bottom w:w="15" w:type="dxa"/>
              <w:right w:w="45" w:type="dxa"/>
            </w:tcMar>
          </w:tcPr>
          <w:p w:rsidR="00656B52" w:rsidRDefault="00656B52">
            <w:pPr>
              <w:spacing w:line="255" w:lineRule="atLeast"/>
              <w:jc w:val="center"/>
              <w:rPr>
                <w:rFonts w:ascii="Arial" w:hAnsi="Arial" w:cs="Arial"/>
                <w:b/>
                <w:bCs/>
                <w:color w:val="1E1E1E"/>
                <w:sz w:val="21"/>
                <w:szCs w:val="21"/>
              </w:rPr>
            </w:pPr>
            <w:r>
              <w:rPr>
                <w:rFonts w:ascii="Arial" w:hAnsi="Arial" w:cs="Arial"/>
                <w:b/>
                <w:bCs/>
                <w:color w:val="1E1E1E"/>
                <w:sz w:val="21"/>
                <w:szCs w:val="21"/>
              </w:rPr>
              <w:t> </w:t>
            </w:r>
          </w:p>
        </w:tc>
      </w:tr>
      <w:tr w:rsidR="00656B52" w:rsidTr="00656B52">
        <w:tc>
          <w:tcPr>
            <w:tcW w:w="0" w:type="auto"/>
            <w:tcMar>
              <w:top w:w="15" w:type="dxa"/>
              <w:left w:w="45" w:type="dxa"/>
              <w:bottom w:w="15" w:type="dxa"/>
              <w:right w:w="45" w:type="dxa"/>
            </w:tcMar>
          </w:tcPr>
          <w:p w:rsidR="00656B52" w:rsidRDefault="00656B52">
            <w:pPr>
              <w:pStyle w:val="a4"/>
              <w:spacing w:line="255" w:lineRule="atLeast"/>
              <w:rPr>
                <w:rFonts w:ascii="Arial" w:hAnsi="Arial" w:cs="Arial"/>
                <w:color w:val="1E1E1E"/>
                <w:sz w:val="21"/>
                <w:szCs w:val="21"/>
              </w:rPr>
            </w:pPr>
            <w:r>
              <w:rPr>
                <w:rStyle w:val="a6"/>
                <w:rFonts w:ascii="Arial" w:hAnsi="Arial" w:cs="Arial"/>
                <w:b/>
                <w:bCs/>
                <w:color w:val="1E1E1E"/>
                <w:sz w:val="21"/>
                <w:szCs w:val="21"/>
                <w:u w:val="single"/>
              </w:rPr>
              <w:t>Единая система идентификации и аутентификации (ЕСИА)</w:t>
            </w:r>
            <w:r>
              <w:rPr>
                <w:rFonts w:ascii="Arial" w:hAnsi="Arial" w:cs="Arial"/>
                <w:color w:val="1E1E1E"/>
                <w:sz w:val="21"/>
                <w:szCs w:val="21"/>
              </w:rPr>
              <w:t> — информационная система в Российской Федерации,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p>
          <w:p w:rsidR="00656B52" w:rsidRDefault="00656B52">
            <w:pPr>
              <w:pStyle w:val="a4"/>
              <w:spacing w:line="255" w:lineRule="atLeast"/>
              <w:rPr>
                <w:rFonts w:ascii="Arial" w:hAnsi="Arial" w:cs="Arial"/>
                <w:color w:val="1E1E1E"/>
                <w:sz w:val="21"/>
                <w:szCs w:val="21"/>
              </w:rPr>
            </w:pPr>
            <w:r>
              <w:rPr>
                <w:rStyle w:val="a5"/>
                <w:rFonts w:ascii="Arial" w:hAnsi="Arial" w:cs="Arial"/>
                <w:color w:val="1E1E1E"/>
                <w:sz w:val="21"/>
                <w:szCs w:val="21"/>
              </w:rPr>
              <w:t>К основным функциональным возможностям ЕСИА относятся</w:t>
            </w:r>
            <w:r>
              <w:rPr>
                <w:rFonts w:ascii="Arial" w:hAnsi="Arial" w:cs="Arial"/>
                <w:color w:val="1E1E1E"/>
                <w:sz w:val="21"/>
                <w:szCs w:val="21"/>
              </w:rPr>
              <w:t>:</w:t>
            </w:r>
          </w:p>
          <w:p w:rsidR="00656B52" w:rsidRDefault="00656B52">
            <w:pPr>
              <w:numPr>
                <w:ilvl w:val="0"/>
                <w:numId w:val="1"/>
              </w:numPr>
              <w:spacing w:before="100" w:beforeAutospacing="1" w:after="100" w:afterAutospacing="1" w:line="255" w:lineRule="atLeast"/>
              <w:ind w:left="300"/>
              <w:rPr>
                <w:rFonts w:ascii="Arial" w:hAnsi="Arial" w:cs="Arial"/>
                <w:color w:val="1E1E1E"/>
                <w:sz w:val="21"/>
                <w:szCs w:val="21"/>
              </w:rPr>
            </w:pPr>
            <w:r>
              <w:rPr>
                <w:rFonts w:ascii="Arial" w:hAnsi="Arial" w:cs="Arial"/>
                <w:color w:val="1E1E1E"/>
                <w:sz w:val="21"/>
                <w:szCs w:val="21"/>
              </w:rPr>
              <w:t xml:space="preserve">Идентификация и аутентификация пользователей. </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ЕСИА обеспечивает однократную аутентификацию пользователей. Пользователям это даёт следующее преимущество: пройдя процедуру идентификац</w:t>
            </w:r>
            <w:proofErr w:type="gramStart"/>
            <w:r>
              <w:rPr>
                <w:rFonts w:ascii="Arial" w:hAnsi="Arial" w:cs="Arial"/>
                <w:color w:val="1E1E1E"/>
                <w:sz w:val="21"/>
                <w:szCs w:val="21"/>
              </w:rPr>
              <w:t>ии/ ау</w:t>
            </w:r>
            <w:proofErr w:type="gramEnd"/>
            <w:r>
              <w:rPr>
                <w:rFonts w:ascii="Arial" w:hAnsi="Arial" w:cs="Arial"/>
                <w:color w:val="1E1E1E"/>
                <w:sz w:val="21"/>
                <w:szCs w:val="21"/>
              </w:rPr>
              <w:t>тентификации в ЕСИА, пользователь может в течение одного сеанса работы обращаться к любым информационным системам, которые подключены к ЕСИА, и при этом не потребуется повторная идентификация / аутентификация.</w:t>
            </w:r>
          </w:p>
          <w:p w:rsidR="00656B52" w:rsidRDefault="00656B52">
            <w:pPr>
              <w:numPr>
                <w:ilvl w:val="0"/>
                <w:numId w:val="2"/>
              </w:numPr>
              <w:spacing w:before="100" w:beforeAutospacing="1" w:after="100" w:afterAutospacing="1" w:line="255" w:lineRule="atLeast"/>
              <w:ind w:left="300"/>
              <w:rPr>
                <w:rFonts w:ascii="Arial" w:hAnsi="Arial" w:cs="Arial"/>
                <w:color w:val="1E1E1E"/>
                <w:sz w:val="21"/>
                <w:szCs w:val="21"/>
              </w:rPr>
            </w:pPr>
            <w:r>
              <w:rPr>
                <w:rFonts w:ascii="Arial" w:hAnsi="Arial" w:cs="Arial"/>
                <w:color w:val="1E1E1E"/>
                <w:sz w:val="21"/>
                <w:szCs w:val="21"/>
              </w:rPr>
              <w:t xml:space="preserve">Управление идентификационными данными. </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ЕСИА обеспечивает регистрацию и управление идентификационными данными пользователей, организаций, информационных систем. ЕСИА предоставляет пользователям возможность самостоятельного изменения своих идентификационных данных в личном кабинете. ЕСИА обеспечивает верификацию (проверку достоверности) идентификационных данных пользователей и организаций. </w:t>
            </w:r>
          </w:p>
          <w:p w:rsidR="00656B52" w:rsidRDefault="00656B52">
            <w:pPr>
              <w:numPr>
                <w:ilvl w:val="0"/>
                <w:numId w:val="3"/>
              </w:numPr>
              <w:spacing w:before="100" w:beforeAutospacing="1" w:after="100" w:afterAutospacing="1" w:line="255" w:lineRule="atLeast"/>
              <w:ind w:left="300"/>
              <w:rPr>
                <w:rFonts w:ascii="Arial" w:hAnsi="Arial" w:cs="Arial"/>
                <w:color w:val="1E1E1E"/>
                <w:sz w:val="21"/>
                <w:szCs w:val="21"/>
              </w:rPr>
            </w:pPr>
            <w:r>
              <w:rPr>
                <w:rFonts w:ascii="Arial" w:hAnsi="Arial" w:cs="Arial"/>
                <w:color w:val="1E1E1E"/>
                <w:sz w:val="21"/>
                <w:szCs w:val="21"/>
              </w:rPr>
              <w:t xml:space="preserve">Авторизация уполномоченных лиц органов исполнительной власти при доступе к функциям ЕСИА; </w:t>
            </w:r>
          </w:p>
          <w:p w:rsidR="00656B52" w:rsidRDefault="00656B52">
            <w:pPr>
              <w:numPr>
                <w:ilvl w:val="0"/>
                <w:numId w:val="3"/>
              </w:numPr>
              <w:spacing w:before="100" w:beforeAutospacing="1" w:after="100" w:afterAutospacing="1" w:line="255" w:lineRule="atLeast"/>
              <w:ind w:left="300"/>
              <w:rPr>
                <w:rFonts w:ascii="Arial" w:hAnsi="Arial" w:cs="Arial"/>
                <w:color w:val="1E1E1E"/>
                <w:sz w:val="21"/>
                <w:szCs w:val="21"/>
              </w:rPr>
            </w:pPr>
            <w:r>
              <w:rPr>
                <w:rFonts w:ascii="Arial" w:hAnsi="Arial" w:cs="Arial"/>
                <w:color w:val="1E1E1E"/>
                <w:sz w:val="21"/>
                <w:szCs w:val="21"/>
              </w:rPr>
              <w:t xml:space="preserve">Ведение информации о полномочиях пользователей в отношении информационных систем. </w:t>
            </w:r>
          </w:p>
          <w:p w:rsidR="00656B52" w:rsidRDefault="00656B52">
            <w:pPr>
              <w:pStyle w:val="a4"/>
              <w:spacing w:line="255" w:lineRule="atLeast"/>
              <w:rPr>
                <w:rFonts w:ascii="Arial" w:hAnsi="Arial" w:cs="Arial"/>
                <w:color w:val="1E1E1E"/>
                <w:sz w:val="21"/>
                <w:szCs w:val="21"/>
              </w:rPr>
            </w:pPr>
            <w:r>
              <w:rPr>
                <w:rStyle w:val="a5"/>
                <w:rFonts w:ascii="Arial" w:hAnsi="Arial" w:cs="Arial"/>
                <w:color w:val="1E1E1E"/>
                <w:sz w:val="21"/>
                <w:szCs w:val="21"/>
              </w:rPr>
              <w:t xml:space="preserve">ЕСИА </w:t>
            </w:r>
            <w:proofErr w:type="gramStart"/>
            <w:r>
              <w:rPr>
                <w:rStyle w:val="a5"/>
                <w:rFonts w:ascii="Arial" w:hAnsi="Arial" w:cs="Arial"/>
                <w:color w:val="1E1E1E"/>
                <w:sz w:val="21"/>
                <w:szCs w:val="21"/>
              </w:rPr>
              <w:t>предназначена</w:t>
            </w:r>
            <w:proofErr w:type="gramEnd"/>
            <w:r>
              <w:rPr>
                <w:rStyle w:val="a5"/>
                <w:rFonts w:ascii="Arial" w:hAnsi="Arial" w:cs="Arial"/>
                <w:color w:val="1E1E1E"/>
                <w:sz w:val="21"/>
                <w:szCs w:val="21"/>
              </w:rPr>
              <w:t xml:space="preserve"> для обеспечения:</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1. Доступа пользователей к различным информационным системам без необходимости повторной регистрации на основе единых идентификационных параметров с использованием различных носителей: СНИЛС и пароль, электронная подпись, SIM-карта или смарт-карта.</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2. Доступа должностных лиц государственных организаций к базовым ресурсам; осуществления идентификации и аутентификации должностных лиц органов исполнительной власти при межведомственном взаимодействии.</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3. Взаимодействия информационных систем, то есть механизмов идентификации, аутентификации и авторизации информационных систем при взаимодействии с использованием СМЭВ Нормативные правовые акты</w:t>
            </w:r>
          </w:p>
          <w:p w:rsidR="00656B52" w:rsidRDefault="00656B52">
            <w:pPr>
              <w:pStyle w:val="a4"/>
              <w:spacing w:line="255" w:lineRule="atLeast"/>
              <w:rPr>
                <w:rFonts w:ascii="Arial" w:hAnsi="Arial" w:cs="Arial"/>
                <w:color w:val="1E1E1E"/>
                <w:sz w:val="21"/>
                <w:szCs w:val="21"/>
              </w:rPr>
            </w:pPr>
            <w:r>
              <w:rPr>
                <w:rStyle w:val="a5"/>
                <w:rFonts w:ascii="Arial" w:hAnsi="Arial" w:cs="Arial"/>
                <w:color w:val="1E1E1E"/>
                <w:sz w:val="21"/>
                <w:szCs w:val="21"/>
              </w:rPr>
              <w:t>Регистрация в ЕСИА: единый ключ ко всем услугам</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На портале государственных услуг Российской Федерации, который находится по адресу </w:t>
            </w:r>
            <w:hyperlink r:id="rId6" w:tgtFrame="_blank" w:history="1">
              <w:r>
                <w:rPr>
                  <w:rStyle w:val="a3"/>
                  <w:rFonts w:ascii="Arial" w:hAnsi="Arial" w:cs="Arial"/>
                  <w:sz w:val="21"/>
                  <w:szCs w:val="21"/>
                </w:rPr>
                <w:t>www.gosuslugi.ru</w:t>
              </w:r>
            </w:hyperlink>
            <w:r>
              <w:rPr>
                <w:rFonts w:ascii="Arial" w:hAnsi="Arial" w:cs="Arial"/>
                <w:color w:val="1E1E1E"/>
                <w:sz w:val="21"/>
                <w:szCs w:val="21"/>
              </w:rPr>
              <w:t xml:space="preserve">, можно получить любую </w:t>
            </w:r>
            <w:proofErr w:type="spellStart"/>
            <w:r>
              <w:rPr>
                <w:rFonts w:ascii="Arial" w:hAnsi="Arial" w:cs="Arial"/>
                <w:color w:val="1E1E1E"/>
                <w:sz w:val="21"/>
                <w:szCs w:val="21"/>
              </w:rPr>
              <w:t>госуслугу</w:t>
            </w:r>
            <w:proofErr w:type="spellEnd"/>
            <w:r>
              <w:rPr>
                <w:rFonts w:ascii="Arial" w:hAnsi="Arial" w:cs="Arial"/>
                <w:color w:val="1E1E1E"/>
                <w:sz w:val="21"/>
                <w:szCs w:val="21"/>
              </w:rPr>
              <w:t xml:space="preserve"> за считанные минуты. Например, оставить заявку на получение загранпаспорта, </w:t>
            </w:r>
            <w:proofErr w:type="gramStart"/>
            <w:r>
              <w:rPr>
                <w:rFonts w:ascii="Arial" w:hAnsi="Arial" w:cs="Arial"/>
                <w:color w:val="1E1E1E"/>
                <w:sz w:val="21"/>
                <w:szCs w:val="21"/>
              </w:rPr>
              <w:t>оплатить штраф ГИБДД</w:t>
            </w:r>
            <w:proofErr w:type="gramEnd"/>
            <w:r>
              <w:rPr>
                <w:rFonts w:ascii="Arial" w:hAnsi="Arial" w:cs="Arial"/>
                <w:color w:val="1E1E1E"/>
                <w:sz w:val="21"/>
                <w:szCs w:val="21"/>
              </w:rPr>
              <w:t xml:space="preserve"> или оформить заявление на получение материнского капитала.</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 xml:space="preserve">Чтобы воспользоваться </w:t>
            </w:r>
            <w:proofErr w:type="spellStart"/>
            <w:r>
              <w:rPr>
                <w:rFonts w:ascii="Arial" w:hAnsi="Arial" w:cs="Arial"/>
                <w:color w:val="1E1E1E"/>
                <w:sz w:val="21"/>
                <w:szCs w:val="21"/>
              </w:rPr>
              <w:t>госуслугами</w:t>
            </w:r>
            <w:proofErr w:type="spellEnd"/>
            <w:r>
              <w:rPr>
                <w:rFonts w:ascii="Arial" w:hAnsi="Arial" w:cs="Arial"/>
                <w:color w:val="1E1E1E"/>
                <w:sz w:val="21"/>
                <w:szCs w:val="21"/>
              </w:rPr>
              <w:t xml:space="preserve"> в электронном виде, необходимо зарегистрироваться в единой системе идентификации и аутентификации (ЕСИА), что позволит совершать юридически значимые действия: подавать заявления на получение </w:t>
            </w:r>
            <w:proofErr w:type="spellStart"/>
            <w:r>
              <w:rPr>
                <w:rFonts w:ascii="Arial" w:hAnsi="Arial" w:cs="Arial"/>
                <w:color w:val="1E1E1E"/>
                <w:sz w:val="21"/>
                <w:szCs w:val="21"/>
              </w:rPr>
              <w:t>госуслуг</w:t>
            </w:r>
            <w:proofErr w:type="spellEnd"/>
            <w:r>
              <w:rPr>
                <w:rFonts w:ascii="Arial" w:hAnsi="Arial" w:cs="Arial"/>
                <w:color w:val="1E1E1E"/>
                <w:sz w:val="21"/>
                <w:szCs w:val="21"/>
              </w:rPr>
              <w:t xml:space="preserve">, отправлять </w:t>
            </w:r>
            <w:r>
              <w:rPr>
                <w:rFonts w:ascii="Arial" w:hAnsi="Arial" w:cs="Arial"/>
                <w:color w:val="1E1E1E"/>
                <w:sz w:val="21"/>
                <w:szCs w:val="21"/>
              </w:rPr>
              <w:lastRenderedPageBreak/>
              <w:t>официальные запросы в различные ведомства, принимать участие в электронных голосованиях и т. д.</w:t>
            </w:r>
          </w:p>
          <w:p w:rsidR="00656B52" w:rsidRDefault="00656B52">
            <w:pPr>
              <w:pStyle w:val="a4"/>
              <w:spacing w:line="255" w:lineRule="atLeast"/>
              <w:rPr>
                <w:rFonts w:ascii="Arial" w:hAnsi="Arial" w:cs="Arial"/>
                <w:color w:val="1E1E1E"/>
                <w:sz w:val="21"/>
                <w:szCs w:val="21"/>
              </w:rPr>
            </w:pPr>
            <w:r>
              <w:rPr>
                <w:rStyle w:val="a5"/>
                <w:rFonts w:ascii="Arial" w:hAnsi="Arial" w:cs="Arial"/>
                <w:color w:val="1E1E1E"/>
                <w:sz w:val="21"/>
                <w:szCs w:val="21"/>
              </w:rPr>
              <w:t>Информация, необходимая для успешной регистрации на портале государственных услуг:</w:t>
            </w:r>
          </w:p>
          <w:p w:rsidR="00656B52" w:rsidRDefault="00656B52">
            <w:pPr>
              <w:numPr>
                <w:ilvl w:val="0"/>
                <w:numId w:val="4"/>
              </w:numPr>
              <w:spacing w:before="100" w:beforeAutospacing="1" w:after="100" w:afterAutospacing="1" w:line="255" w:lineRule="atLeast"/>
              <w:ind w:left="300"/>
              <w:rPr>
                <w:rFonts w:ascii="Arial" w:hAnsi="Arial" w:cs="Arial"/>
                <w:color w:val="1E1E1E"/>
                <w:sz w:val="21"/>
                <w:szCs w:val="21"/>
              </w:rPr>
            </w:pPr>
            <w:r>
              <w:rPr>
                <w:rFonts w:ascii="Arial" w:hAnsi="Arial" w:cs="Arial"/>
                <w:color w:val="1E1E1E"/>
                <w:sz w:val="21"/>
                <w:szCs w:val="21"/>
              </w:rPr>
              <w:t xml:space="preserve">паспортные данные гражданина РФ; </w:t>
            </w:r>
          </w:p>
          <w:p w:rsidR="00656B52" w:rsidRDefault="00656B52">
            <w:pPr>
              <w:numPr>
                <w:ilvl w:val="0"/>
                <w:numId w:val="4"/>
              </w:numPr>
              <w:spacing w:before="100" w:beforeAutospacing="1" w:after="100" w:afterAutospacing="1" w:line="255" w:lineRule="atLeast"/>
              <w:ind w:left="300"/>
              <w:rPr>
                <w:rFonts w:ascii="Arial" w:hAnsi="Arial" w:cs="Arial"/>
                <w:color w:val="1E1E1E"/>
                <w:sz w:val="21"/>
                <w:szCs w:val="21"/>
              </w:rPr>
            </w:pPr>
            <w:r>
              <w:rPr>
                <w:rFonts w:ascii="Arial" w:hAnsi="Arial" w:cs="Arial"/>
                <w:color w:val="1E1E1E"/>
                <w:sz w:val="21"/>
                <w:szCs w:val="21"/>
              </w:rPr>
              <w:t xml:space="preserve">номер страхового свидетельства государственного пенсионного страхования (СНИЛС); </w:t>
            </w:r>
          </w:p>
          <w:p w:rsidR="00656B52" w:rsidRDefault="00656B52">
            <w:pPr>
              <w:numPr>
                <w:ilvl w:val="0"/>
                <w:numId w:val="4"/>
              </w:numPr>
              <w:spacing w:before="100" w:beforeAutospacing="1" w:after="100" w:afterAutospacing="1" w:line="255" w:lineRule="atLeast"/>
              <w:ind w:left="300"/>
              <w:rPr>
                <w:rFonts w:ascii="Arial" w:hAnsi="Arial" w:cs="Arial"/>
                <w:color w:val="1E1E1E"/>
                <w:sz w:val="21"/>
                <w:szCs w:val="21"/>
              </w:rPr>
            </w:pPr>
            <w:r>
              <w:rPr>
                <w:rFonts w:ascii="Arial" w:hAnsi="Arial" w:cs="Arial"/>
                <w:color w:val="1E1E1E"/>
                <w:sz w:val="21"/>
                <w:szCs w:val="21"/>
              </w:rPr>
              <w:t xml:space="preserve">номер мобильного телефона, который ранее не использовался при регистрации на портале государственных услуг; </w:t>
            </w:r>
          </w:p>
          <w:p w:rsidR="00656B52" w:rsidRDefault="00656B52">
            <w:pPr>
              <w:numPr>
                <w:ilvl w:val="0"/>
                <w:numId w:val="4"/>
              </w:numPr>
              <w:spacing w:before="100" w:beforeAutospacing="1" w:after="100" w:afterAutospacing="1" w:line="255" w:lineRule="atLeast"/>
              <w:ind w:left="300"/>
              <w:rPr>
                <w:rFonts w:ascii="Arial" w:hAnsi="Arial" w:cs="Arial"/>
                <w:color w:val="1E1E1E"/>
                <w:sz w:val="21"/>
                <w:szCs w:val="21"/>
              </w:rPr>
            </w:pPr>
            <w:r>
              <w:rPr>
                <w:rFonts w:ascii="Arial" w:hAnsi="Arial" w:cs="Arial"/>
                <w:color w:val="1E1E1E"/>
                <w:sz w:val="21"/>
                <w:szCs w:val="21"/>
              </w:rPr>
              <w:t xml:space="preserve">адрес электронной почты, который ранее не использовался при регистрации на портале. </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Для активации «Личного кабинета» нужно пройти простую процедуру регистрации. Первым делом надо нажать кнопку «Зарегистрироваться» в верхнем правом углу на главной странице сайта. Вас попросят подтвердить свою личность и предложат для этого 4 различных способа. Далее нужно заполнить анкету со своими персональными данными, где надо будет ввести номер СНИЛС. Заполнив данные для авторизации (пароль и контрольный вопрос), необходимо будет подтвердить свои контактные данные, вписав коды доступа, пришедшие на ваш номер телефона и на адрес электронной почты.</w:t>
            </w:r>
          </w:p>
          <w:p w:rsidR="00656B52" w:rsidRDefault="00656B52">
            <w:pPr>
              <w:pStyle w:val="a4"/>
              <w:spacing w:line="255" w:lineRule="atLeast"/>
              <w:rPr>
                <w:rFonts w:ascii="Arial" w:hAnsi="Arial" w:cs="Arial"/>
                <w:color w:val="1E1E1E"/>
                <w:sz w:val="21"/>
                <w:szCs w:val="21"/>
              </w:rPr>
            </w:pPr>
            <w:r>
              <w:rPr>
                <w:rStyle w:val="a5"/>
                <w:rFonts w:ascii="Arial" w:hAnsi="Arial" w:cs="Arial"/>
                <w:color w:val="1E1E1E"/>
                <w:sz w:val="21"/>
                <w:szCs w:val="21"/>
              </w:rPr>
              <w:t>Как получить код активации личного кабинета?</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Кроме заполнения анкеты, для активации «Личного кабинета» необходим специальный код. Во время регистрации можно выбрать способ его приобретения. Так, имеется возможность получить его посредством Почты России примерно через две недели после запроса. Для экономии времени можно обратиться за кодом в центры продаж и обслуживания клиентов компании «</w:t>
            </w:r>
            <w:proofErr w:type="spellStart"/>
            <w:r>
              <w:rPr>
                <w:rFonts w:ascii="Arial" w:hAnsi="Arial" w:cs="Arial"/>
                <w:color w:val="1E1E1E"/>
                <w:sz w:val="21"/>
                <w:szCs w:val="21"/>
              </w:rPr>
              <w:t>Ростелеком</w:t>
            </w:r>
            <w:proofErr w:type="spellEnd"/>
            <w:r>
              <w:rPr>
                <w:rFonts w:ascii="Arial" w:hAnsi="Arial" w:cs="Arial"/>
                <w:color w:val="1E1E1E"/>
                <w:sz w:val="21"/>
                <w:szCs w:val="21"/>
              </w:rPr>
              <w:t>», имея при себе паспорт и страховое свидетельство. При выборе последнего варианта на сайте можно будет ознакомиться со списком адресов центров.</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 xml:space="preserve">Адреса центров подтверждения личности в </w:t>
            </w:r>
            <w:r w:rsidR="0037536D">
              <w:rPr>
                <w:rFonts w:ascii="Arial" w:hAnsi="Arial" w:cs="Arial"/>
                <w:color w:val="1E1E1E"/>
                <w:sz w:val="21"/>
                <w:szCs w:val="21"/>
              </w:rPr>
              <w:t>Кантемировском районе</w:t>
            </w:r>
            <w:r>
              <w:rPr>
                <w:rFonts w:ascii="Arial" w:hAnsi="Arial" w:cs="Arial"/>
                <w:color w:val="1E1E1E"/>
                <w:sz w:val="21"/>
                <w:szCs w:val="21"/>
              </w:rPr>
              <w:t>:</w:t>
            </w:r>
          </w:p>
          <w:p w:rsidR="00656B52" w:rsidRDefault="0037536D">
            <w:pPr>
              <w:pStyle w:val="a4"/>
              <w:spacing w:before="0" w:after="0" w:line="255" w:lineRule="atLeast"/>
              <w:rPr>
                <w:rFonts w:ascii="Arial" w:hAnsi="Arial" w:cs="Arial"/>
                <w:color w:val="1E1E1E"/>
                <w:sz w:val="21"/>
                <w:szCs w:val="21"/>
              </w:rPr>
            </w:pPr>
            <w:r>
              <w:rPr>
                <w:rFonts w:ascii="Arial" w:hAnsi="Arial" w:cs="Arial"/>
                <w:color w:val="1E1E1E"/>
                <w:sz w:val="21"/>
                <w:szCs w:val="21"/>
              </w:rPr>
              <w:t xml:space="preserve">396730 Воронежская область, р.п. Кантемировка, ул. Победы, 17 (кабинеты </w:t>
            </w:r>
            <w:r w:rsidR="000E4358">
              <w:rPr>
                <w:rFonts w:ascii="Arial" w:hAnsi="Arial" w:cs="Arial"/>
                <w:color w:val="1E1E1E"/>
                <w:sz w:val="21"/>
                <w:szCs w:val="21"/>
              </w:rPr>
              <w:t>№105, №215</w:t>
            </w:r>
            <w:r>
              <w:rPr>
                <w:rFonts w:ascii="Arial" w:hAnsi="Arial" w:cs="Arial"/>
                <w:color w:val="1E1E1E"/>
                <w:sz w:val="21"/>
                <w:szCs w:val="21"/>
              </w:rPr>
              <w:t xml:space="preserve">) </w:t>
            </w:r>
          </w:p>
          <w:p w:rsidR="00AA2034" w:rsidRDefault="00AA2034">
            <w:pPr>
              <w:pStyle w:val="a4"/>
              <w:spacing w:line="255" w:lineRule="atLeast"/>
              <w:rPr>
                <w:rFonts w:ascii="Arial" w:hAnsi="Arial" w:cs="Arial"/>
                <w:color w:val="1E1E1E"/>
                <w:sz w:val="21"/>
                <w:szCs w:val="21"/>
              </w:rPr>
            </w:pPr>
            <w:hyperlink r:id="rId7" w:history="1">
              <w:r w:rsidRPr="00AA2034">
                <w:rPr>
                  <w:rStyle w:val="a3"/>
                  <w:rFonts w:ascii="Arial" w:hAnsi="Arial" w:cs="Arial"/>
                  <w:sz w:val="21"/>
                  <w:szCs w:val="21"/>
                </w:rPr>
                <w:t>396730 Воронежская область, р.п. Кантемировка, ул. Победы, 17</w:t>
              </w:r>
            </w:hyperlink>
          </w:p>
          <w:p w:rsidR="00100F63" w:rsidRDefault="00100F63">
            <w:pPr>
              <w:pStyle w:val="a4"/>
              <w:spacing w:line="255" w:lineRule="atLeast"/>
              <w:rPr>
                <w:rFonts w:ascii="Arial" w:hAnsi="Arial" w:cs="Arial"/>
                <w:color w:val="1E1E1E"/>
                <w:sz w:val="21"/>
                <w:szCs w:val="21"/>
              </w:rPr>
            </w:pPr>
            <w:r>
              <w:rPr>
                <w:rFonts w:ascii="Arial" w:hAnsi="Arial" w:cs="Arial"/>
                <w:color w:val="1E1E1E"/>
                <w:sz w:val="21"/>
                <w:szCs w:val="21"/>
              </w:rPr>
              <w:t>Режим работы: понедельник-пятница  с 8:00 до 17:00</w:t>
            </w:r>
          </w:p>
          <w:p w:rsidR="00100F63" w:rsidRDefault="00100F63">
            <w:pPr>
              <w:pStyle w:val="a4"/>
              <w:spacing w:line="255" w:lineRule="atLeast"/>
              <w:rPr>
                <w:rFonts w:ascii="Arial" w:hAnsi="Arial" w:cs="Arial"/>
                <w:color w:val="1E1E1E"/>
                <w:sz w:val="21"/>
                <w:szCs w:val="21"/>
              </w:rPr>
            </w:pPr>
            <w:r>
              <w:rPr>
                <w:rFonts w:ascii="Arial" w:hAnsi="Arial" w:cs="Arial"/>
                <w:color w:val="1E1E1E"/>
                <w:sz w:val="21"/>
                <w:szCs w:val="21"/>
              </w:rPr>
              <w:t>перерыв 12:00 до 13:00</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Получив тем или иным способом код активации, можно войти в «Личный кабинет», для чего нужно вновь ввести номер страхового свидетельства, код и вписать код проверки посетителя, изображённый на картинке.</w:t>
            </w:r>
          </w:p>
          <w:p w:rsidR="00656B52" w:rsidRDefault="00656B52">
            <w:pPr>
              <w:pStyle w:val="a4"/>
              <w:spacing w:line="255" w:lineRule="atLeast"/>
              <w:rPr>
                <w:rFonts w:ascii="Arial" w:hAnsi="Arial" w:cs="Arial"/>
                <w:color w:val="1E1E1E"/>
                <w:sz w:val="21"/>
                <w:szCs w:val="21"/>
              </w:rPr>
            </w:pPr>
            <w:r>
              <w:rPr>
                <w:rStyle w:val="a5"/>
                <w:rFonts w:ascii="Arial" w:hAnsi="Arial" w:cs="Arial"/>
                <w:color w:val="1E1E1E"/>
                <w:sz w:val="21"/>
                <w:szCs w:val="21"/>
              </w:rPr>
              <w:t xml:space="preserve">Получение </w:t>
            </w:r>
            <w:proofErr w:type="spellStart"/>
            <w:r>
              <w:rPr>
                <w:rStyle w:val="a5"/>
                <w:rFonts w:ascii="Arial" w:hAnsi="Arial" w:cs="Arial"/>
                <w:color w:val="1E1E1E"/>
                <w:sz w:val="21"/>
                <w:szCs w:val="21"/>
              </w:rPr>
              <w:t>госуслуг</w:t>
            </w:r>
            <w:proofErr w:type="spellEnd"/>
            <w:r>
              <w:rPr>
                <w:rStyle w:val="a5"/>
                <w:rFonts w:ascii="Arial" w:hAnsi="Arial" w:cs="Arial"/>
                <w:color w:val="1E1E1E"/>
                <w:sz w:val="21"/>
                <w:szCs w:val="21"/>
              </w:rPr>
              <w:t xml:space="preserve"> без предварительной регистрации</w:t>
            </w:r>
          </w:p>
          <w:p w:rsidR="00656B52" w:rsidRDefault="00656B52">
            <w:pPr>
              <w:pStyle w:val="a4"/>
              <w:spacing w:line="255" w:lineRule="atLeast"/>
              <w:rPr>
                <w:rFonts w:ascii="Arial" w:hAnsi="Arial" w:cs="Arial"/>
                <w:color w:val="1E1E1E"/>
                <w:sz w:val="21"/>
                <w:szCs w:val="21"/>
              </w:rPr>
            </w:pPr>
            <w:r>
              <w:rPr>
                <w:rFonts w:ascii="Arial" w:hAnsi="Arial" w:cs="Arial"/>
                <w:color w:val="1E1E1E"/>
                <w:sz w:val="21"/>
                <w:szCs w:val="21"/>
              </w:rPr>
              <w:t xml:space="preserve">Есть и другой способ воспользоваться </w:t>
            </w:r>
            <w:proofErr w:type="gramStart"/>
            <w:r>
              <w:rPr>
                <w:rFonts w:ascii="Arial" w:hAnsi="Arial" w:cs="Arial"/>
                <w:color w:val="1E1E1E"/>
                <w:sz w:val="21"/>
                <w:szCs w:val="21"/>
              </w:rPr>
              <w:t>электронными</w:t>
            </w:r>
            <w:proofErr w:type="gramEnd"/>
            <w:r>
              <w:rPr>
                <w:rFonts w:ascii="Arial" w:hAnsi="Arial" w:cs="Arial"/>
                <w:color w:val="1E1E1E"/>
                <w:sz w:val="21"/>
                <w:szCs w:val="21"/>
              </w:rPr>
              <w:t xml:space="preserve"> </w:t>
            </w:r>
            <w:proofErr w:type="spellStart"/>
            <w:r>
              <w:rPr>
                <w:rFonts w:ascii="Arial" w:hAnsi="Arial" w:cs="Arial"/>
                <w:color w:val="1E1E1E"/>
                <w:sz w:val="21"/>
                <w:szCs w:val="21"/>
              </w:rPr>
              <w:t>госуслугами</w:t>
            </w:r>
            <w:proofErr w:type="spellEnd"/>
            <w:r>
              <w:rPr>
                <w:rFonts w:ascii="Arial" w:hAnsi="Arial" w:cs="Arial"/>
                <w:color w:val="1E1E1E"/>
                <w:sz w:val="21"/>
                <w:szCs w:val="21"/>
              </w:rPr>
              <w:t xml:space="preserve"> без предварительной регистрации. Для этого необходимо приобрести универсальную электронную карту.</w:t>
            </w:r>
          </w:p>
        </w:tc>
        <w:tc>
          <w:tcPr>
            <w:tcW w:w="0" w:type="auto"/>
            <w:tcMar>
              <w:top w:w="15" w:type="dxa"/>
              <w:left w:w="45" w:type="dxa"/>
              <w:bottom w:w="15" w:type="dxa"/>
              <w:right w:w="45" w:type="dxa"/>
            </w:tcMar>
          </w:tcPr>
          <w:p w:rsidR="00656B52" w:rsidRDefault="00656B52">
            <w:pPr>
              <w:spacing w:line="255" w:lineRule="atLeast"/>
              <w:rPr>
                <w:rFonts w:ascii="Arial" w:hAnsi="Arial" w:cs="Arial"/>
                <w:color w:val="1E1E1E"/>
                <w:sz w:val="21"/>
                <w:szCs w:val="21"/>
              </w:rPr>
            </w:pPr>
            <w:r>
              <w:rPr>
                <w:rFonts w:ascii="Arial" w:hAnsi="Arial" w:cs="Arial"/>
                <w:color w:val="1E1E1E"/>
                <w:sz w:val="21"/>
                <w:szCs w:val="21"/>
              </w:rPr>
              <w:lastRenderedPageBreak/>
              <w:t> </w:t>
            </w:r>
          </w:p>
        </w:tc>
      </w:tr>
      <w:tr w:rsidR="00656B52" w:rsidTr="00656B52">
        <w:tc>
          <w:tcPr>
            <w:tcW w:w="0" w:type="auto"/>
            <w:tcMar>
              <w:top w:w="15" w:type="dxa"/>
              <w:left w:w="45" w:type="dxa"/>
              <w:bottom w:w="15" w:type="dxa"/>
              <w:right w:w="45" w:type="dxa"/>
            </w:tcMar>
          </w:tcPr>
          <w:p w:rsidR="00656B52" w:rsidRDefault="00656B52">
            <w:pPr>
              <w:pStyle w:val="a4"/>
              <w:spacing w:line="255" w:lineRule="atLeast"/>
              <w:rPr>
                <w:rFonts w:ascii="Arial" w:hAnsi="Arial" w:cs="Arial"/>
                <w:color w:val="1E1E1E"/>
                <w:sz w:val="21"/>
                <w:szCs w:val="21"/>
              </w:rPr>
            </w:pPr>
            <w:r>
              <w:rPr>
                <w:rStyle w:val="a5"/>
                <w:rFonts w:ascii="Arial" w:hAnsi="Arial" w:cs="Arial"/>
                <w:color w:val="1E1E1E"/>
                <w:sz w:val="21"/>
                <w:szCs w:val="21"/>
              </w:rPr>
              <w:lastRenderedPageBreak/>
              <w:t>Преимущества, которые дает пользователю регистрация в ЕСИА</w:t>
            </w:r>
          </w:p>
          <w:p w:rsidR="00656B52" w:rsidRDefault="00656B52">
            <w:pPr>
              <w:pStyle w:val="a4"/>
              <w:spacing w:line="255" w:lineRule="atLeast"/>
              <w:rPr>
                <w:rFonts w:ascii="Arial" w:hAnsi="Arial" w:cs="Arial"/>
                <w:color w:val="1E1E1E"/>
                <w:sz w:val="21"/>
                <w:szCs w:val="21"/>
              </w:rPr>
            </w:pPr>
            <w:r>
              <w:rPr>
                <w:rStyle w:val="a5"/>
                <w:rFonts w:ascii="Arial" w:hAnsi="Arial" w:cs="Arial"/>
                <w:color w:val="1E1E1E"/>
                <w:sz w:val="21"/>
                <w:szCs w:val="21"/>
              </w:rPr>
              <w:t>На портале государственных и муниципальных услуг  можно получить услуги в электронном виде:</w:t>
            </w:r>
          </w:p>
          <w:p w:rsidR="00656B52" w:rsidRDefault="00656B52">
            <w:pPr>
              <w:numPr>
                <w:ilvl w:val="0"/>
                <w:numId w:val="5"/>
              </w:numPr>
              <w:spacing w:before="100" w:beforeAutospacing="1" w:after="100" w:afterAutospacing="1" w:line="255" w:lineRule="atLeast"/>
              <w:ind w:left="300"/>
              <w:rPr>
                <w:rFonts w:ascii="Arial" w:hAnsi="Arial" w:cs="Arial"/>
                <w:color w:val="1E1E1E"/>
                <w:sz w:val="21"/>
                <w:szCs w:val="21"/>
              </w:rPr>
            </w:pPr>
            <w:hyperlink r:id="rId8" w:history="1">
              <w:r>
                <w:rPr>
                  <w:rStyle w:val="a3"/>
                  <w:rFonts w:ascii="Arial" w:hAnsi="Arial" w:cs="Arial"/>
                  <w:sz w:val="21"/>
                  <w:szCs w:val="21"/>
                </w:rPr>
                <w:t>информирование о наличии административных правонарушений в области дорожного движения</w:t>
              </w:r>
            </w:hyperlink>
            <w:r>
              <w:rPr>
                <w:rFonts w:ascii="Arial" w:hAnsi="Arial" w:cs="Arial"/>
                <w:color w:val="1E1E1E"/>
                <w:sz w:val="21"/>
                <w:szCs w:val="21"/>
              </w:rPr>
              <w:t xml:space="preserve">, </w:t>
            </w:r>
          </w:p>
          <w:p w:rsidR="00656B52" w:rsidRDefault="00656B52">
            <w:pPr>
              <w:numPr>
                <w:ilvl w:val="0"/>
                <w:numId w:val="5"/>
              </w:numPr>
              <w:spacing w:before="100" w:beforeAutospacing="1" w:after="100" w:afterAutospacing="1" w:line="255" w:lineRule="atLeast"/>
              <w:ind w:left="300"/>
              <w:rPr>
                <w:rFonts w:ascii="Arial" w:hAnsi="Arial" w:cs="Arial"/>
                <w:color w:val="1E1E1E"/>
                <w:sz w:val="21"/>
                <w:szCs w:val="21"/>
              </w:rPr>
            </w:pPr>
            <w:hyperlink r:id="rId9" w:anchor="_description" w:history="1">
              <w:r>
                <w:rPr>
                  <w:rStyle w:val="a3"/>
                  <w:rFonts w:ascii="Arial" w:hAnsi="Arial" w:cs="Arial"/>
                  <w:sz w:val="21"/>
                  <w:szCs w:val="21"/>
                </w:rPr>
                <w:t>получение загранпаспорта</w:t>
              </w:r>
            </w:hyperlink>
            <w:r>
              <w:rPr>
                <w:rFonts w:ascii="Arial" w:hAnsi="Arial" w:cs="Arial"/>
                <w:color w:val="1E1E1E"/>
                <w:sz w:val="21"/>
                <w:szCs w:val="21"/>
              </w:rPr>
              <w:t xml:space="preserve">, </w:t>
            </w:r>
          </w:p>
          <w:p w:rsidR="00656B52" w:rsidRDefault="00656B52">
            <w:pPr>
              <w:numPr>
                <w:ilvl w:val="0"/>
                <w:numId w:val="5"/>
              </w:numPr>
              <w:spacing w:before="100" w:beforeAutospacing="1" w:after="100" w:afterAutospacing="1" w:line="255" w:lineRule="atLeast"/>
              <w:ind w:left="300"/>
              <w:rPr>
                <w:rFonts w:ascii="Arial" w:hAnsi="Arial" w:cs="Arial"/>
                <w:color w:val="1E1E1E"/>
                <w:sz w:val="21"/>
                <w:szCs w:val="21"/>
              </w:rPr>
            </w:pPr>
            <w:hyperlink r:id="rId10" w:anchor="_description" w:history="1">
              <w:r>
                <w:rPr>
                  <w:rStyle w:val="a3"/>
                  <w:rFonts w:ascii="Arial" w:hAnsi="Arial" w:cs="Arial"/>
                  <w:sz w:val="21"/>
                  <w:szCs w:val="21"/>
                </w:rPr>
                <w:t>информирование налогоплательщика о состоянии расчетов по налогам, пеням и штрафам</w:t>
              </w:r>
            </w:hyperlink>
            <w:r>
              <w:rPr>
                <w:rFonts w:ascii="Arial" w:hAnsi="Arial" w:cs="Arial"/>
                <w:color w:val="1E1E1E"/>
                <w:sz w:val="21"/>
                <w:szCs w:val="21"/>
              </w:rPr>
              <w:t xml:space="preserve">, </w:t>
            </w:r>
          </w:p>
          <w:p w:rsidR="00656B52" w:rsidRDefault="00656B52">
            <w:pPr>
              <w:numPr>
                <w:ilvl w:val="0"/>
                <w:numId w:val="5"/>
              </w:numPr>
              <w:spacing w:before="100" w:beforeAutospacing="1" w:after="100" w:afterAutospacing="1" w:line="255" w:lineRule="atLeast"/>
              <w:ind w:left="300"/>
              <w:rPr>
                <w:rFonts w:ascii="Arial" w:hAnsi="Arial" w:cs="Arial"/>
                <w:color w:val="1E1E1E"/>
                <w:sz w:val="21"/>
                <w:szCs w:val="21"/>
              </w:rPr>
            </w:pPr>
            <w:hyperlink r:id="rId11" w:history="1">
              <w:r>
                <w:rPr>
                  <w:rStyle w:val="a3"/>
                  <w:rFonts w:ascii="Arial" w:hAnsi="Arial" w:cs="Arial"/>
                  <w:sz w:val="21"/>
                  <w:szCs w:val="21"/>
                </w:rPr>
                <w:t>назначение и выплата ежемесячного пособия по уходу за ребенком от полутора до трех лет и от трех до четырех лет</w:t>
              </w:r>
            </w:hyperlink>
            <w:r>
              <w:rPr>
                <w:rFonts w:ascii="Arial" w:hAnsi="Arial" w:cs="Arial"/>
                <w:color w:val="1E1E1E"/>
                <w:sz w:val="21"/>
                <w:szCs w:val="21"/>
              </w:rPr>
              <w:t xml:space="preserve">, </w:t>
            </w:r>
          </w:p>
          <w:p w:rsidR="00656B52" w:rsidRDefault="00656B52">
            <w:pPr>
              <w:numPr>
                <w:ilvl w:val="0"/>
                <w:numId w:val="5"/>
              </w:numPr>
              <w:spacing w:before="100" w:beforeAutospacing="1" w:after="100" w:afterAutospacing="1" w:line="255" w:lineRule="atLeast"/>
              <w:ind w:left="300"/>
              <w:rPr>
                <w:rFonts w:ascii="Arial" w:hAnsi="Arial" w:cs="Arial"/>
                <w:color w:val="1E1E1E"/>
                <w:sz w:val="21"/>
                <w:szCs w:val="21"/>
              </w:rPr>
            </w:pPr>
            <w:hyperlink r:id="rId12" w:history="1">
              <w:r>
                <w:rPr>
                  <w:rStyle w:val="a3"/>
                  <w:rFonts w:ascii="Arial" w:hAnsi="Arial" w:cs="Arial"/>
                  <w:sz w:val="21"/>
                  <w:szCs w:val="21"/>
                </w:rPr>
                <w:t>прием заявлений, постановка на учет и зачисление детей в детские сады</w:t>
              </w:r>
            </w:hyperlink>
            <w:r>
              <w:rPr>
                <w:rFonts w:ascii="Arial" w:hAnsi="Arial" w:cs="Arial"/>
                <w:color w:val="1E1E1E"/>
                <w:sz w:val="21"/>
                <w:szCs w:val="21"/>
              </w:rPr>
              <w:t xml:space="preserve">, </w:t>
            </w:r>
          </w:p>
          <w:p w:rsidR="00656B52" w:rsidRDefault="00656B52">
            <w:pPr>
              <w:numPr>
                <w:ilvl w:val="0"/>
                <w:numId w:val="5"/>
              </w:numPr>
              <w:spacing w:before="100" w:beforeAutospacing="1" w:after="100" w:afterAutospacing="1" w:line="255" w:lineRule="atLeast"/>
              <w:ind w:left="300"/>
              <w:rPr>
                <w:rFonts w:ascii="Arial" w:hAnsi="Arial" w:cs="Arial"/>
                <w:color w:val="1E1E1E"/>
                <w:sz w:val="21"/>
                <w:szCs w:val="21"/>
              </w:rPr>
            </w:pPr>
            <w:r>
              <w:rPr>
                <w:rFonts w:ascii="Arial" w:hAnsi="Arial" w:cs="Arial"/>
                <w:color w:val="1E1E1E"/>
                <w:sz w:val="21"/>
                <w:szCs w:val="21"/>
              </w:rPr>
              <w:t xml:space="preserve">и др. </w:t>
            </w:r>
          </w:p>
        </w:tc>
        <w:tc>
          <w:tcPr>
            <w:tcW w:w="0" w:type="auto"/>
            <w:vAlign w:val="center"/>
          </w:tcPr>
          <w:p w:rsidR="00656B52" w:rsidRDefault="00656B52">
            <w:pPr>
              <w:rPr>
                <w:sz w:val="20"/>
                <w:szCs w:val="20"/>
              </w:rPr>
            </w:pPr>
          </w:p>
        </w:tc>
      </w:tr>
    </w:tbl>
    <w:p w:rsidR="00765EB8" w:rsidRPr="00656B52" w:rsidRDefault="00765EB8" w:rsidP="00656B52">
      <w:pPr>
        <w:rPr>
          <w:szCs w:val="28"/>
        </w:rPr>
      </w:pPr>
    </w:p>
    <w:sectPr w:rsidR="00765EB8" w:rsidRPr="00656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876"/>
    <w:multiLevelType w:val="multilevel"/>
    <w:tmpl w:val="4D84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C30C7"/>
    <w:multiLevelType w:val="multilevel"/>
    <w:tmpl w:val="D9A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43E26"/>
    <w:multiLevelType w:val="multilevel"/>
    <w:tmpl w:val="0BFE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17398"/>
    <w:multiLevelType w:val="multilevel"/>
    <w:tmpl w:val="E518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C13C7"/>
    <w:multiLevelType w:val="multilevel"/>
    <w:tmpl w:val="CE8C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758B1"/>
    <w:rsid w:val="000E4358"/>
    <w:rsid w:val="00100F63"/>
    <w:rsid w:val="002A5990"/>
    <w:rsid w:val="0037536D"/>
    <w:rsid w:val="003C4FD7"/>
    <w:rsid w:val="00656B52"/>
    <w:rsid w:val="00765EB8"/>
    <w:rsid w:val="008758B1"/>
    <w:rsid w:val="00AA2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56B52"/>
    <w:rPr>
      <w:color w:val="1070B5"/>
      <w:u w:val="single"/>
    </w:rPr>
  </w:style>
  <w:style w:type="paragraph" w:styleId="a4">
    <w:name w:val="Normal (Web)"/>
    <w:basedOn w:val="a"/>
    <w:rsid w:val="00656B52"/>
    <w:pPr>
      <w:spacing w:before="100" w:beforeAutospacing="1" w:after="100" w:afterAutospacing="1"/>
      <w:ind w:firstLine="150"/>
    </w:pPr>
  </w:style>
  <w:style w:type="character" w:styleId="a5">
    <w:name w:val="Strong"/>
    <w:basedOn w:val="a0"/>
    <w:qFormat/>
    <w:rsid w:val="00656B52"/>
    <w:rPr>
      <w:b/>
      <w:bCs/>
    </w:rPr>
  </w:style>
  <w:style w:type="character" w:styleId="a6">
    <w:name w:val="Emphasis"/>
    <w:basedOn w:val="a0"/>
    <w:qFormat/>
    <w:rsid w:val="00656B52"/>
    <w:rPr>
      <w:i/>
      <w:iCs/>
    </w:rPr>
  </w:style>
</w:styles>
</file>

<file path=word/webSettings.xml><?xml version="1.0" encoding="utf-8"?>
<w:webSettings xmlns:r="http://schemas.openxmlformats.org/officeDocument/2006/relationships" xmlns:w="http://schemas.openxmlformats.org/wordprocessingml/2006/main">
  <w:divs>
    <w:div w:id="916784953">
      <w:bodyDiv w:val="1"/>
      <w:marLeft w:val="0"/>
      <w:marRight w:val="0"/>
      <w:marTop w:val="0"/>
      <w:marBottom w:val="0"/>
      <w:divBdr>
        <w:top w:val="none" w:sz="0" w:space="0" w:color="auto"/>
        <w:left w:val="none" w:sz="0" w:space="0" w:color="auto"/>
        <w:bottom w:val="none" w:sz="0" w:space="0" w:color="auto"/>
        <w:right w:val="none" w:sz="0" w:space="0" w:color="auto"/>
      </w:divBdr>
      <w:divsChild>
        <w:div w:id="350424353">
          <w:marLeft w:val="0"/>
          <w:marRight w:val="3375"/>
          <w:marTop w:val="225"/>
          <w:marBottom w:val="0"/>
          <w:divBdr>
            <w:top w:val="none" w:sz="0" w:space="0" w:color="auto"/>
            <w:left w:val="none" w:sz="0" w:space="0" w:color="auto"/>
            <w:bottom w:val="none" w:sz="0" w:space="0" w:color="auto"/>
            <w:right w:val="none" w:sz="0" w:space="0" w:color="auto"/>
          </w:divBdr>
          <w:divsChild>
            <w:div w:id="905726475">
              <w:marLeft w:val="3375"/>
              <w:marRight w:val="0"/>
              <w:marTop w:val="0"/>
              <w:marBottom w:val="0"/>
              <w:divBdr>
                <w:top w:val="none" w:sz="0" w:space="0" w:color="auto"/>
                <w:left w:val="none" w:sz="0" w:space="0" w:color="auto"/>
                <w:bottom w:val="none" w:sz="0" w:space="0" w:color="auto"/>
                <w:right w:val="none" w:sz="0" w:space="0" w:color="auto"/>
              </w:divBdr>
              <w:divsChild>
                <w:div w:id="429132512">
                  <w:marLeft w:val="0"/>
                  <w:marRight w:val="0"/>
                  <w:marTop w:val="0"/>
                  <w:marBottom w:val="0"/>
                  <w:divBdr>
                    <w:top w:val="none" w:sz="0" w:space="0" w:color="auto"/>
                    <w:left w:val="none" w:sz="0" w:space="0" w:color="auto"/>
                    <w:bottom w:val="none" w:sz="0" w:space="0" w:color="auto"/>
                    <w:right w:val="none" w:sz="0" w:space="0" w:color="auto"/>
                  </w:divBdr>
                  <w:divsChild>
                    <w:div w:id="3248231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pgu/cms/news/view/NEWS/00000000000/archive_news/9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ps.yandex.ru/-/CVvjI664" TargetMode="External"/><Relationship Id="rId12" Type="http://schemas.openxmlformats.org/officeDocument/2006/relationships/hyperlink" Target="https://detsad.tambov.gov.ru/gosuslugi/dou/complect-requ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pgu.tambov.gov.ru/rpgu/reestr/target/details.htm?id=5818@egServiceTarget&amp;sourceId=2735@egService" TargetMode="External"/><Relationship Id="rId5" Type="http://schemas.openxmlformats.org/officeDocument/2006/relationships/webSettings" Target="webSettings.xml"/><Relationship Id="rId10" Type="http://schemas.openxmlformats.org/officeDocument/2006/relationships/hyperlink" Target="https://www.gosuslugi.ru/pgu/service/10001761551_99.html" TargetMode="External"/><Relationship Id="rId4" Type="http://schemas.openxmlformats.org/officeDocument/2006/relationships/settings" Target="settings.xml"/><Relationship Id="rId9" Type="http://schemas.openxmlformats.org/officeDocument/2006/relationships/hyperlink" Target="https://www.gosuslugi.ru/pgu/service/10000015159_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D0C61-9C69-4414-93EC-6E0B921F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  единой системе идентификации и аутентификации (ЕСИА)</vt:lpstr>
    </vt:vector>
  </TitlesOfParts>
  <Company>MoBIL GROUP</Company>
  <LinksUpToDate>false</LinksUpToDate>
  <CharactersWithSpaces>6096</CharactersWithSpaces>
  <SharedDoc>false</SharedDoc>
  <HLinks>
    <vt:vector size="42" baseType="variant">
      <vt:variant>
        <vt:i4>327748</vt:i4>
      </vt:variant>
      <vt:variant>
        <vt:i4>18</vt:i4>
      </vt:variant>
      <vt:variant>
        <vt:i4>0</vt:i4>
      </vt:variant>
      <vt:variant>
        <vt:i4>5</vt:i4>
      </vt:variant>
      <vt:variant>
        <vt:lpwstr>https://detsad.tambov.gov.ru/gosuslugi/dou/complect-request/</vt:lpwstr>
      </vt:variant>
      <vt:variant>
        <vt:lpwstr/>
      </vt:variant>
      <vt:variant>
        <vt:i4>6619197</vt:i4>
      </vt:variant>
      <vt:variant>
        <vt:i4>15</vt:i4>
      </vt:variant>
      <vt:variant>
        <vt:i4>0</vt:i4>
      </vt:variant>
      <vt:variant>
        <vt:i4>5</vt:i4>
      </vt:variant>
      <vt:variant>
        <vt:lpwstr>http://pgu.tambov.gov.ru/rpgu/reestr/target/details.htm?id=5818@egServiceTarget&amp;sourceId=2735@egService</vt:lpwstr>
      </vt:variant>
      <vt:variant>
        <vt:lpwstr/>
      </vt:variant>
      <vt:variant>
        <vt:i4>1376266</vt:i4>
      </vt:variant>
      <vt:variant>
        <vt:i4>12</vt:i4>
      </vt:variant>
      <vt:variant>
        <vt:i4>0</vt:i4>
      </vt:variant>
      <vt:variant>
        <vt:i4>5</vt:i4>
      </vt:variant>
      <vt:variant>
        <vt:lpwstr>https://www.gosuslugi.ru/pgu/service/10001761551_99.html</vt:lpwstr>
      </vt:variant>
      <vt:variant>
        <vt:lpwstr>_description</vt:lpwstr>
      </vt:variant>
      <vt:variant>
        <vt:i4>2162799</vt:i4>
      </vt:variant>
      <vt:variant>
        <vt:i4>9</vt:i4>
      </vt:variant>
      <vt:variant>
        <vt:i4>0</vt:i4>
      </vt:variant>
      <vt:variant>
        <vt:i4>5</vt:i4>
      </vt:variant>
      <vt:variant>
        <vt:lpwstr>https://www.gosuslugi.ru/pgu/service/10000015159_4.html</vt:lpwstr>
      </vt:variant>
      <vt:variant>
        <vt:lpwstr>_description</vt:lpwstr>
      </vt:variant>
      <vt:variant>
        <vt:i4>3997786</vt:i4>
      </vt:variant>
      <vt:variant>
        <vt:i4>6</vt:i4>
      </vt:variant>
      <vt:variant>
        <vt:i4>0</vt:i4>
      </vt:variant>
      <vt:variant>
        <vt:i4>5</vt:i4>
      </vt:variant>
      <vt:variant>
        <vt:lpwstr>https://www.gosuslugi.ru/pgu/cms/news/view/NEWS/00000000000/archive_news/927</vt:lpwstr>
      </vt:variant>
      <vt:variant>
        <vt:lpwstr/>
      </vt:variant>
      <vt:variant>
        <vt:i4>589909</vt:i4>
      </vt:variant>
      <vt:variant>
        <vt:i4>3</vt:i4>
      </vt:variant>
      <vt:variant>
        <vt:i4>0</vt:i4>
      </vt:variant>
      <vt:variant>
        <vt:i4>5</vt:i4>
      </vt:variant>
      <vt:variant>
        <vt:lpwstr>http://maps.yandex.ru/-/CVvjI664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единой системе идентификации и аутентификации (ЕСИА)</dc:title>
  <dc:creator>adm-kch</dc:creator>
  <cp:lastModifiedBy>igor2</cp:lastModifiedBy>
  <cp:revision>2</cp:revision>
  <dcterms:created xsi:type="dcterms:W3CDTF">2016-04-26T07:52:00Z</dcterms:created>
  <dcterms:modified xsi:type="dcterms:W3CDTF">2016-04-26T07:52:00Z</dcterms:modified>
</cp:coreProperties>
</file>