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D5" w:rsidRPr="00F558D5" w:rsidRDefault="00F558D5" w:rsidP="00F558D5">
      <w:pPr>
        <w:shd w:val="clear" w:color="auto" w:fill="FFFFFF"/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</w:rPr>
      </w:pPr>
      <w:r w:rsidRPr="00F558D5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</w:rPr>
        <w:t>История мировой гражданской обороны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0"/>
        <w:gridCol w:w="45"/>
      </w:tblGrid>
      <w:tr w:rsidR="00F558D5" w:rsidRPr="00F558D5" w:rsidTr="00F558D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58D5" w:rsidRPr="00F558D5" w:rsidRDefault="00F558D5" w:rsidP="00F55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558D5" w:rsidRPr="00F558D5" w:rsidTr="00F558D5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58D5" w:rsidRPr="00F558D5" w:rsidRDefault="00F558D5" w:rsidP="00F55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1931 г. французский генерал медицинской службы </w:t>
            </w:r>
            <w:proofErr w:type="spellStart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Джорж</w:t>
            </w:r>
            <w:proofErr w:type="spellEnd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Сант-Пол</w:t>
            </w:r>
            <w:proofErr w:type="spellEnd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основал в Париже организацию " Ассоциация Женевских зон ", которая </w:t>
            </w:r>
            <w:proofErr w:type="gramStart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последствии</w:t>
            </w:r>
            <w:proofErr w:type="gramEnd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была преобразована в Международную организацию гражданской обороны.</w:t>
            </w:r>
          </w:p>
          <w:p w:rsidR="00F558D5" w:rsidRPr="00F558D5" w:rsidRDefault="00F558D5" w:rsidP="00F55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Генерал </w:t>
            </w:r>
            <w:proofErr w:type="spellStart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Сант-Пол</w:t>
            </w:r>
            <w:proofErr w:type="spellEnd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умер в 1937 г., в году, когда по его просьбе Ассоциация была переведена из Парижа в Женеву и преобразована в Международную ассоциацию по защите гражданского населения и исторических зданий в военное время. Друг и соратник генерала Генри </w:t>
            </w:r>
            <w:proofErr w:type="spellStart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Джорж</w:t>
            </w:r>
            <w:proofErr w:type="spellEnd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возглавил Ассоциацию и стал её Генеральным секретарем. Именно по инициативе Генри </w:t>
            </w:r>
            <w:proofErr w:type="spellStart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Джоржа</w:t>
            </w:r>
            <w:proofErr w:type="spellEnd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Ассоциация смогла создать для некоторых категорий населения нейтральные зоны в период Гражданской войны в Испании (1936 г. Мадрид и Бильбао) и во время конфликта между Японией и Китаем (1937 г. Шанхай и Нанкин).</w:t>
            </w:r>
          </w:p>
          <w:p w:rsidR="00F558D5" w:rsidRPr="00F558D5" w:rsidRDefault="00F558D5" w:rsidP="00F55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Женевские Зоны преобразуются в Гражданскую Оборону</w:t>
            </w:r>
          </w:p>
          <w:p w:rsidR="00F558D5" w:rsidRPr="00F558D5" w:rsidRDefault="00F558D5" w:rsidP="00F55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январе 1958 г. Международная ассоциация Женевских зон (неправительственная организация) была преобразована в Международную организацию гражданской обороны с новым статусом, позволяющим принимать в члены - правительства, общества, ассоциации, отдельные лица.</w:t>
            </w:r>
          </w:p>
          <w:p w:rsidR="00F558D5" w:rsidRPr="00F558D5" w:rsidRDefault="00F558D5" w:rsidP="00F55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Амманская</w:t>
            </w:r>
            <w:proofErr w:type="spellEnd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декларация, принятая на 10-й Всемирной конференции по гражданской обороне расширила роль гражданской обороны. Конференция пригласила государства рассматривать концепцию о "гражданской обороне" не только в контексте вооруженных конфликтов, но и в плане осуществления гуманитарных мероприятий по защите населения, собственности и окружающей среды.</w:t>
            </w:r>
          </w:p>
          <w:p w:rsidR="00F558D5" w:rsidRPr="00F558D5" w:rsidRDefault="00F558D5" w:rsidP="00F55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1998 г. в Пекине состоялась 11-я Всемирная конференция по гражданской обороне. Там был принят Всемирный план действий по развитию гражданской обороны, который включал развитие структур гражданской обороны, международное сотрудничество в области оказания помощи, поддержку мероприятий по предупреждению бедствий и готовности к ним.</w:t>
            </w:r>
          </w:p>
          <w:p w:rsidR="00F558D5" w:rsidRPr="00F558D5" w:rsidRDefault="00F558D5" w:rsidP="00F55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Женевская декларация, принятая на министерской конференции МОГО в 2000 г., определила гражданскую оборону как важный инструмент устойчивого развития государств перед лицом стихийных бедствий и техногенных катастроф. </w:t>
            </w:r>
            <w:proofErr w:type="gramStart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Подводя итоги деятельности организации, которые разделяют "Женевские зоны" генерала Джорджа </w:t>
            </w:r>
            <w:proofErr w:type="spellStart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Сант-Поля</w:t>
            </w:r>
            <w:proofErr w:type="spellEnd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современную Международную организацию гражданской обороны, можно отметить, что идея защиты гражданского населения в военное время была расширена до рамок защиты и безопасности населения в любых ситуациях, благодаря </w:t>
            </w:r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развитию, координации и планированию на международном уровне средств и технологий различных видов по предотвращению, борьбе и уменьшению последствий аварий, бедствий и</w:t>
            </w:r>
            <w:proofErr w:type="gramEnd"/>
            <w:r w:rsidRPr="00F5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катастроф всех типов.</w:t>
            </w:r>
          </w:p>
        </w:tc>
      </w:tr>
    </w:tbl>
    <w:p w:rsidR="00E354E9" w:rsidRDefault="00E354E9"/>
    <w:sectPr w:rsidR="00E3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8D5"/>
    <w:rsid w:val="00E354E9"/>
    <w:rsid w:val="00F5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8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5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2</cp:revision>
  <dcterms:created xsi:type="dcterms:W3CDTF">2017-08-29T06:20:00Z</dcterms:created>
  <dcterms:modified xsi:type="dcterms:W3CDTF">2017-08-29T06:21:00Z</dcterms:modified>
</cp:coreProperties>
</file>