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F" w:rsidRPr="00CC08CF" w:rsidRDefault="00CC08CF" w:rsidP="00CC08CF">
      <w:pPr>
        <w:shd w:val="clear" w:color="auto" w:fill="FFFFFF"/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</w:pPr>
      <w:r w:rsidRPr="00CC08CF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  <w:t>История развития Гражданской обороны в России</w:t>
      </w:r>
    </w:p>
    <w:p w:rsidR="00CC08CF" w:rsidRPr="00CC08CF" w:rsidRDefault="00CC08CF" w:rsidP="00CC08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C08CF">
        <w:rPr>
          <w:rFonts w:ascii="Times New Roman" w:eastAsia="Times New Roman" w:hAnsi="Times New Roman" w:cs="Times New Roman"/>
          <w:color w:val="666666"/>
          <w:sz w:val="28"/>
          <w:szCs w:val="28"/>
        </w:rPr>
        <w:t>25 августа 2017</w:t>
      </w:r>
    </w:p>
    <w:p w:rsidR="00CC08CF" w:rsidRPr="00CC08CF" w:rsidRDefault="00CC08CF" w:rsidP="00CC08CF">
      <w:pPr>
        <w:shd w:val="clear" w:color="auto" w:fill="FFFFFF"/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</w:pPr>
      <w:r w:rsidRPr="00CC08CF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  <w:t>История развития Гражданской обороны в России</w:t>
      </w:r>
    </w:p>
    <w:p w:rsidR="00CC08CF" w:rsidRPr="00CC08CF" w:rsidRDefault="00CC08CF" w:rsidP="00CC0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(СССР) пристальное внимание вопросам защиты населения на государственном уровне, прежде всего, при ведении военных </w:t>
      </w:r>
      <w:proofErr w:type="gram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proofErr w:type="gram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уделяться уже в ходе гражданской войны и особенно после ее окончания, когда авиация получила бурное развитие, стала способной наносить удары по тылам противника.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Началом пути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Гражданской обороны в нашей стране считается март 1918 года. Изданное Комитетом революционной обороны воззвание "К населению Петрограда и его окрестностей" устанавливало правила поведения населения в условиях воздушного нападения и явилось первым документом, определяющим мероприятия гражданской обороны.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        Историки определили март 1918 года начальным этапом (первым) зарождения системы отвечающей за защиту населения в нашей стране, содержанием которого явились революционные перемены не только в социально-политическом строе страны, но и в последовательной индустриализации и связанным с ней техническим перевооружением зарождающейся системы. Появление первых признаков военной опасности со стороны Германии повлекло за собой проведение комплекса мероприятий по организации защиты гражданского населения.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этом этапе все мероприятия ПВО и ПХО были объединены в общегосударственную систему под общим руководством Наркомата по военным и морским делам.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второго этапа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 (ноябрь 1932 г.- июль 1941 г.) является комплекс военно-политических и организационных мероприятий по защите населения и народного хозяйства страны. В связи с этим 4 октября 1932 года было принято Советом народных комиссаров СССР «Положение о противовоздушной обороне СССР», которым впервые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противника. Этим актом было положено начало создания МПВО, предназначенной для защиты населения от воздушного нападения противника. В связи с этим 4 октября 1932 года принято считать днем рождения МПВО – начальным этапом развития государственной системы защиты населения и территорий.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Развитие МПВО шло по двум направлениям - военному и гражданскому. С одной стороны, в наиболее крупных городах создавались территориальные части ПВО. Стали формироваться кадровые отдельные батальоны, а затем и полки МПВО. С другой - в городах-пунктах ПВО организовываться участковые команды (в границах участков милиции), объектовые (на предприятиях), а в домохозяйствах - группы самозащиты. К сожалению, за 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оставшееся до начала войны время не удалось полностью выполнить все необходимые мероприятия, решить все назревшие вопросы.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 не менее, МПВО в основном оказалась неплохо подготовлена к выполнению многотрудных задач военного времени.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Третий этап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 (июнь 1941-1945 г.г.) охватывает годы Великой Отечественной войны.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Своевременное создание МПВО обеспечило в годы Великой Отечественной войны 1941-1945 гг. успешное решение задач защиты населения и объектов народного хозяйства от нападения с воздуха.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Опыт войны показал, что от успешного решения задач по организации МПВО-ГО в значительной степени зависела не только бесперебойная работа промышленности и транспорта, но и высокое морально политическое состояние войск.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условиях войны она накопила богатый опыт организации защиты населения от ударов противника с воздуха и ликвидации их последствий. МПВО успешно справилась со своими задачами - затруднить фашистской авиации поражение целей в городах и народнохозяйственных объектов, обеспечить защиту граждан и оказывать помощь пострадавшим, проводить аварийно-восстановительные работы в очагах поражения, повышать устойчивость функционирования предприятий, коммунально-энергетических сетей. Тем самым она внесла достойный вклад в достижение общей победы нашей страны над фашистской Германией. МПВО страны из местной перерастает в стратегическую задачу страны.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Четвертый этап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 (июнь 1945 - июль 1961 г.г.) этап совершенствования МПВО, связанный с поиском наиболее эффективных путей защиты населения и народного хозяйства от применения оружия массового поражения.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Кардинальный шаг в развитии системы защиты населения и территорий страны от военных опасностей наша страна вынуждена была сделать в 1961 году и создать качественно новую систему – Гражданскую оборону, ставшую одним из стратегических факторов обеспечения жизнедеятельности государства в современной войне.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конце 50-х и начале 60-х годов стало очевидно, что МПВО с ее </w:t>
      </w:r>
      <w:proofErr w:type="gram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местными</w:t>
      </w:r>
      <w:proofErr w:type="gram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ограниченными по масштабу и характеру действиями и возможностями не готова к осуществлению крупных мер по защите населения и территории страны, к тому, чтобы существенно снизить потери и последствия. Решение, принятое руководством страны в 1961 году, о преобразовании МПВО в систему Гражданской обороны, вернее, ее трансформации, практически завершило начавшийся в 1955 г. процесс пересмотра устоявшихся взглядов на защиту населения и территорий в условиях возможного применения противником оружия массового поражения. В основу новой системы легли опыт, традиции, словом, все лучшее, что было создано за годы существования МПВО. В основном была сохранена организационная структура, подходы к обеспечению защиты населения, система его обучения. На этом этапе руководство МПВО-ГО было возложено на исполнительные 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органы Советов депутатов трудящихся краев, областей, городов и районов.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 же время гражданская оборона принципиально отличалась от МПВО. В чем же состояло это отличие?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Во-первых, мероприятиям ГО был придан общегосударственный и общенародный характер. Все они планировались и реализовывались на всей территории страны и касались каждого гражданина и каждого коллектива.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Во-вторых, система защитных мер исходила из необходимости обеспечить защиту населения и территорий страны от всех поражающих факторов оружия массового уничтожения. Это многократно усложняло проблему.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В-третьих, расширился круг задач, решаемых гражданской обороной. Так в число основных ее задач вошла задача по обеспечению устойчивой работы промышленности в военное время.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В-четвертых, новое качество приобрела задача по ликвидации последствий нападения противника. Опыт Хиросимы и Нагасаки показал, что в случае ядерного нападения возникает необходимость оказания помощи одновременно сотням тысяч пострадавших.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без оснований считалось, что высокая готовность гражданской обороны к решению задач в условиях возможной ядерной войны будет являться одним из сдерживающих факторов ее развязывания. Вместе с тем, ориентация гражданской обороны в основном на осуществление мероприятий военного времени объективно способствовала однобокости ее развития. Авария на Чернобыльской АЭС подтвердила это, показав, что гражданская оборона не готова к качественному решению задач по защите населения и территорий страны от чрезвычайных ситуаций природного и техногенного характера. Кроме того, надо учитывать, что система гражданской обороны любой страны существует в конкретных социальных и экономических условиях.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Поэтому, находясь в рамках жесткого централизованного государства, Гражданская оборона СССР носила и отрицательные черты административно-командной системы. Среди них одной из основных являлась ставка не на силу закона, а на силу директив и приказов, чрезмерно регламентирующих деятельность всех органов.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Все это не только сковывало инициативу местных органов, но и не позволяло учитывать конкретные условия. Отсутствие правовой и экономической базы лишало их надежной опоры для реализации мероприятий гражданской обороны. Большое количество планируемых и проведенных мероприятий по линии гражданской обороны украшали отчеты и доклады, но, к сожалению, многие из них проводились формально. В последние годы существования Гражданской обороны СССР у большинства населения страны появился небеспочвенный скептицизм в отношении ее возможностей обеспечить надежную защиту в условиях ракетно-ядерной войны. Рассматривать в этих условиях систему гражданской обороны как способную самостоятельно обеспечить сохранение жизни людей в современной обстановке было наивным. Только в комплексе мер политического, экономического, военного и социального характера можно реально повысить эффективность защиты населения и территорий при чрезвычайных ситуациях мирного времени и от 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военных опасностей. Решать эту задачу выпало на следующем этапе развития системы защиты населения и территорий от чрезвычайных ситуаций. Необходимость новых подходов к организации и содержанию мероприятий по защите населения и территорий, особенно в сфере природно-техногенной безопасности, вызывалась объективными условиями.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Пятый этап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 (июль 1961 - сентябрь 1971 г.г.) характеризуется глубокими структурными изменениями ГО.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сентября 1971 г. непосредственное руководство системой ГО вновь, как и в 30-е годы, было передано военному ведомству. Это подняло ее развитие на более высокую ступень, обеспечило более эффективное руководство ею на всех уровнях.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Шестой этап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 (октябрь 1971 - июль 1987 г.г.) связан с новыми структурными изменениями, связанными с усилением гонки вооружения и достижением СССР стратегического паритета. Была повышена эффективность руководства деятельностью ГО со стороны советских и военных органов управления министерств и ведомств. Характерной особенностью первых шести этапов развития МПВО-ГО является планирование выполнения всех мероприятий по защите населения и территорий в условиях военного времени. Предупреждение и ликвидация ЧС природного и техногенного характера в мирное время как задача перед названными системами не стоит.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системы ГО и РСЧС во второй половине ХХ века.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Седьмой этап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 (август 1987 - декабрь 1991 г.) развития системы ГО является этапом позитивных перемен в военно-политической ситуации, окончания "холодной" войны и переключения значительной части сил ГО на решение экологических и хозяйственных проблем.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данном этапе на ГО были возложены задачи по защите населения и территорий от стихийных бедствий, аварий, катастроф, в мирное время.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Причиной тому явилось то, что 80-е годы ХХ века стали достаточно быстро накапливаться проблемы предупреждения и ликвидации чрезвычайных ситуаций природного и техногенного характера. Это было обусловлено значительным ростом в последние десятилетия количества и масштабов таких чрезвычайных ситуаций, по своим последствиям сопоставимых в ряде случаев с последствиями военно-политических конфликтов. Для их ликвидации требовалось сосредоточение усилий всего государства, а в некоторых ситуациях – помощь со стороны мирового сообщества.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причинами роста количества и масштабов возникающих чрезвычайных ситуаций природного и техногенного характера являлись: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бурный научно-технический прогресс, который не только способствовал повышению производительности и улучшению условий труда, росту материального благосостояния и интеллектуального потенциала общества, но и приводил к возрастанию риска аварий больших технических систем, из-за увеличения числа и сложности последних, роста единичных мощностей агрегатов на промышленных и энергетических объектах, их</w:t>
      </w:r>
      <w:proofErr w:type="gram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концентрации;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прогрессирующая урбанизация территорий, увеличение плотности населения и как результат – растущие последствия антропогенного воздействия на 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окружающую природную среду и глобальное изменение климата на нашей планете.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масштабах чрезвычайных ситуаций, являющихся следствием природных и техногенных катастроф, свидетельствуют такие факты: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 крупнейших землетрясениях ХХ века: </w:t>
      </w:r>
      <w:proofErr w:type="gram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Ашхабадском</w:t>
      </w:r>
      <w:proofErr w:type="gram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(Туркмения), </w:t>
      </w:r>
      <w:proofErr w:type="spell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Тангшенском</w:t>
      </w:r>
      <w:proofErr w:type="spell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(Китай) и </w:t>
      </w:r>
      <w:proofErr w:type="spell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Спитакском</w:t>
      </w:r>
      <w:proofErr w:type="spell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(Армения) погибло соответственно 110, 243 и 25 тыс. человек;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результате аварии на Чернобыльской АЭС радиоактивному загрязнению подверглись территории 19 субъектов Российской Федерации, на которых проживало более 30 млн. человек, а также территории ряда европейских государств; </w:t>
      </w:r>
      <w:proofErr w:type="gram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химической аварии на комбинате в г. </w:t>
      </w:r>
      <w:proofErr w:type="spell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Бхопале</w:t>
      </w:r>
      <w:proofErr w:type="spell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(Индия) погибло 2,5 тыс. человек, пострадало более 200 тыс. человек.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Именно Чернобыльская катастрофа 1986 года подтвердила назревшую необходимость решения проблем защиты населения и территорий при чрезвычайных ситуациях природного и техногенного характера на государственном уровне, а </w:t>
      </w:r>
      <w:proofErr w:type="spell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Спитакская</w:t>
      </w:r>
      <w:proofErr w:type="spell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трагедия (Армения, 1988 г.) ускорила принятие решения по данному вопросу.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1989 года Верховный Совет СССР постановил создать постоянно действующую Государственную Комиссию Совета Министров СССР по чрезвычайным ситуациям, а постановлением Совета Министров СССР 15 декабря 1990 г. была образована Государственная общесоюзная система по предупреждению и действиям в чрезвычайных ситуациях, которая включала в себя союзную, республиканские и отраслевые (министерств и ведомств) подсистемы.</w:t>
      </w:r>
      <w:proofErr w:type="gramEnd"/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Названная комиссия и система существовали до распада СССР.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Аналогичным образом развивался этот процесс и в Российской Федерации.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 октября 1990 г. Совет Министров РСФСР образовал Республиканскую комиссию по чрезвычайным ситуациям во главе с заместителем Председателя Совета Министров РСФСР.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Однако жизнь показала, что она не в полной мере могла решать возникающие сложные задачи. Особенно это касалось организации экстренного реагирования на крупномасштабные чрезвычайные ситуации. Комиссия не имела собственных сил и средств, ее решения носили чаще рекомендательный характер.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Целесообразно было образовать специальное федеральное ведомство, имеющее свои силы, средства, органы управления.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Восьмой этап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t> (с декабря 1991 г. по настоящее время) начался с упразднения государственных структур СССР, образованием СНГ и созданием Российской системы предупреждения и действий в чрезвычайных ситуациях (РСЧС).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связи с этим в 1990 г. был создан специальный федеральный орган исполнительной власти – Российский корпус спасателей на правах государственного комитета, который после ряда преобразований превратился в 1994 г. в Министерство Российской Федерации по делам гражданской обороны, чрезвычайным ситуациям и ликвидации последствий стихийных 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бедствий (МЧС России). Преследовались цели – радикально улучшить работу по защите населения и территорий России при ЧС мирного и военного времени придать этой работе общенациональную значимость, возвести её на уровень государственной политики.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1992 г. была создана Российская система предупреждения и действий в ЧС (РСЧС), предназначенная для реализации государственной политики в области защиты населения и территорий природного и техногенного характера.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Подводя общие итоги деятельности МЧС России и РСЧС, можно с полной уверенностью сказать, что прошедшие годы убедительно подтвердили обоснованность, социально-политическую и экономическую целесообразность их создания.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РСЧС позволила объединить в единую систему органы управления, силы и средства всех государственных и местных властных структур, предприятий, учреждений и организаций, занимавшихся ранее решением проблем противодействия чрезвычайным ситуациям разрозненно, без должной организованности и взаимодействия.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Развернулась разработка нормативно-правовой базы по предупреждению и ликвидации чрезвычайных ситуаций. Впервые в отечественной истории деятельность в едином направлении была регламентирована законодательными актами государства.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Сформировалась разветвленная, достаточно эффективно функционирующая система управления, охватившая всю инфраструктуру страны. Благодаря рациональной региональной политике укрепилось взаимодействие между органами управления различных уровней.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результате целенаправленного реформирования были значительно укреплены силы системы, созданы эффективные профессиональные мобильные подразделения центрального и регионального подчинения. Ведомственные и территориальные формирования аварийно-спасательного назначения вошли в группировки сил РСЧС и планово задействуются в случае чрезвычайных ситуаций. Значительно вырос профессионализм спасателей. Радикально улучшилось техническое оснащение сил.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базе войск гражданской обороны были сформированы группировки сил, заблаговременно нацеленные на возможный фронт аварийно-спасательных работ в мирное и военное время.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Принципиально изменилось и усовершенствовалось финансовое и материально-техническое обеспечение системы. Внедрен механизм помощи территориям за счет чрезвычайного резервного фонда Правительства Российской Федерации. На всех уровнях созданы резервы материальных ресурсов на случай чрезвычайных ситуаций. Решается вопрос о распределении финансовой и материальной ответственности при чрезвычайных ситуациях между уровнями государственной власти, органами местного самоуправления. 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Развернуто широкое международное сотрудничество в области предупреждения и ликвидации чрезвычайных ситуаций на двусторонней и </w:t>
      </w:r>
      <w:r w:rsidRPr="00CC0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многосторонней основе. РСЧС высокими темпами интегрируется в мировое аварийно-спасательное сообщество, активность и успехи на международной арене снискали ей значительный авторитет.</w:t>
      </w:r>
    </w:p>
    <w:p w:rsidR="000E355B" w:rsidRPr="00CC08CF" w:rsidRDefault="000E355B">
      <w:pPr>
        <w:rPr>
          <w:rFonts w:ascii="Times New Roman" w:hAnsi="Times New Roman" w:cs="Times New Roman"/>
          <w:sz w:val="28"/>
          <w:szCs w:val="28"/>
        </w:rPr>
      </w:pPr>
    </w:p>
    <w:sectPr w:rsidR="000E355B" w:rsidRPr="00CC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8CF"/>
    <w:rsid w:val="000E355B"/>
    <w:rsid w:val="00C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2493</Words>
  <Characters>14213</Characters>
  <Application>Microsoft Office Word</Application>
  <DocSecurity>0</DocSecurity>
  <Lines>118</Lines>
  <Paragraphs>33</Paragraphs>
  <ScaleCrop>false</ScaleCrop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2</cp:revision>
  <dcterms:created xsi:type="dcterms:W3CDTF">2017-08-29T06:22:00Z</dcterms:created>
  <dcterms:modified xsi:type="dcterms:W3CDTF">2017-08-29T06:22:00Z</dcterms:modified>
</cp:coreProperties>
</file>